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54" w:tblpY="365"/>
        <w:tblOverlap w:val="never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020"/>
        <w:gridCol w:w="3125"/>
        <w:gridCol w:w="1715"/>
      </w:tblGrid>
      <w:tr w:rsidR="00220A85" w:rsidTr="00050860">
        <w:trPr>
          <w:trHeight w:val="1120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left"/>
              <w:textAlignment w:val="center"/>
              <w:rPr>
                <w:rFonts w:asci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int="eastAsia"/>
                <w:color w:val="000000"/>
                <w:kern w:val="0"/>
                <w:sz w:val="36"/>
                <w:szCs w:val="36"/>
              </w:rPr>
              <w:t>附件：</w:t>
            </w:r>
          </w:p>
          <w:p w:rsidR="00220A85" w:rsidRDefault="00220A85" w:rsidP="00050860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cs="宋体" w:hint="eastAsia"/>
                <w:color w:val="000000"/>
                <w:kern w:val="0"/>
                <w:sz w:val="36"/>
                <w:szCs w:val="36"/>
              </w:rPr>
              <w:t>乡村旅游点接待旅行社团队情况统计表</w:t>
            </w:r>
            <w:bookmarkEnd w:id="0"/>
          </w:p>
        </w:tc>
      </w:tr>
      <w:tr w:rsidR="00220A85" w:rsidTr="00050860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单位：人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1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1"/>
              </w:rPr>
              <w:t>定向输送游客旅行社名称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1"/>
              </w:rPr>
              <w:t>乡村旅游点名称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51"/>
                <w:rFonts w:hint="eastAsia"/>
              </w:rPr>
              <w:t>2020</w:t>
            </w:r>
            <w:r>
              <w:rPr>
                <w:rStyle w:val="font51"/>
              </w:rPr>
              <w:t>年输送人数</w:t>
            </w:r>
          </w:p>
        </w:tc>
      </w:tr>
      <w:tr w:rsidR="00220A85" w:rsidTr="00050860">
        <w:trPr>
          <w:trHeight w:val="44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西藏圣鹏旅行社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  <w:t>拉萨市曲水县四季吉祥村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220A85" w:rsidTr="00050860">
        <w:trPr>
          <w:trHeight w:val="23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山南市扎西曲登村、强吉村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2780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西藏在旅途旅行社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  <w:t>拉萨市曲水县四季吉祥村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山南市扎西曲登村、强吉村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3560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西藏域龙旅行社有限公司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拉萨市德吉藏家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6480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林芝市扎西岗村、罗布村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西藏阳卓旅行有限责任公司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拉萨市德吉藏家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5650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西藏众信国际旅行社有限公司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拉萨市德吉藏家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11330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林芝市扎西岗村、罗布村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9300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西部圣舟旅行社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拉萨市达东村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3840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西藏天康旅游股份有限公司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日喀则市白朗县珠峰产业园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平措康桑旅行社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日喀则市定日县扎西岗乡巴松村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阿里郎旅行社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纳兰旅行社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那曲国旅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西藏绿洲旅行社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山南市扎西曲登村、强吉村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3790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西藏由来由去旅行社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3450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乐高途旅行社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林芝市公尊德姆旅游专业合作社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8400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茶马古道旅行社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瑞城旅行社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松赞集团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林芝市波密县古乡巴卡村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锦绣旅行社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方正仿宋_GBK" w:eastAsia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0"/>
                <w:szCs w:val="20"/>
              </w:rPr>
              <w:t>林芝市工布江达县结巴村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新远程旅行社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13000</w:t>
            </w:r>
          </w:p>
        </w:tc>
      </w:tr>
      <w:tr w:rsidR="00220A85" w:rsidTr="00050860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01"/>
              </w:rPr>
              <w:t>兴宇旅行社</w:t>
            </w: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220A85" w:rsidRDefault="00220A85" w:rsidP="00050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2300</w:t>
            </w:r>
          </w:p>
        </w:tc>
      </w:tr>
    </w:tbl>
    <w:p w:rsidR="00220A85" w:rsidRDefault="00220A85" w:rsidP="00220A85"/>
    <w:p w:rsidR="00061DA2" w:rsidRDefault="00061DA2"/>
    <w:sectPr w:rsidR="00061D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5"/>
    <w:rsid w:val="00061DA2"/>
    <w:rsid w:val="002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85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220A85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  <w:style w:type="character" w:customStyle="1" w:styleId="font51">
    <w:name w:val="font51"/>
    <w:rsid w:val="00220A85"/>
    <w:rPr>
      <w:rFonts w:ascii="方正仿宋_GBK" w:eastAsia="方正仿宋_GBK" w:cs="方正仿宋_GBK"/>
      <w:b/>
      <w:color w:val="000000"/>
      <w:sz w:val="20"/>
      <w:szCs w:val="20"/>
      <w:u w:val="none"/>
      <w:lang w:bidi="ar-SA"/>
    </w:rPr>
  </w:style>
  <w:style w:type="character" w:customStyle="1" w:styleId="font11">
    <w:name w:val="font11"/>
    <w:rsid w:val="00220A85"/>
    <w:rPr>
      <w:rFonts w:ascii="方正仿宋_GBK" w:eastAsia="方正仿宋_GBK" w:cs="方正仿宋_GBK"/>
      <w:b/>
      <w:color w:val="000000"/>
      <w:sz w:val="20"/>
      <w:szCs w:val="20"/>
      <w:u w:val="none"/>
      <w:lang w:bidi="ar-SA"/>
    </w:rPr>
  </w:style>
  <w:style w:type="character" w:customStyle="1" w:styleId="font101">
    <w:name w:val="font101"/>
    <w:rsid w:val="00220A85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85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220A85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  <w:style w:type="character" w:customStyle="1" w:styleId="font51">
    <w:name w:val="font51"/>
    <w:rsid w:val="00220A85"/>
    <w:rPr>
      <w:rFonts w:ascii="方正仿宋_GBK" w:eastAsia="方正仿宋_GBK" w:cs="方正仿宋_GBK"/>
      <w:b/>
      <w:color w:val="000000"/>
      <w:sz w:val="20"/>
      <w:szCs w:val="20"/>
      <w:u w:val="none"/>
      <w:lang w:bidi="ar-SA"/>
    </w:rPr>
  </w:style>
  <w:style w:type="character" w:customStyle="1" w:styleId="font11">
    <w:name w:val="font11"/>
    <w:rsid w:val="00220A85"/>
    <w:rPr>
      <w:rFonts w:ascii="方正仿宋_GBK" w:eastAsia="方正仿宋_GBK" w:cs="方正仿宋_GBK"/>
      <w:b/>
      <w:color w:val="000000"/>
      <w:sz w:val="20"/>
      <w:szCs w:val="20"/>
      <w:u w:val="none"/>
      <w:lang w:bidi="ar-SA"/>
    </w:rPr>
  </w:style>
  <w:style w:type="character" w:customStyle="1" w:styleId="font101">
    <w:name w:val="font101"/>
    <w:rsid w:val="00220A85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2021-05-10T09:50:00Z</dcterms:created>
  <dcterms:modified xsi:type="dcterms:W3CDTF">2021-05-10T09:51:00Z</dcterms:modified>
</cp:coreProperties>
</file>