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71D38">
      <w:pPr>
        <w:rPr>
          <w:rFonts w:ascii="仿宋" w:hAnsi="仿宋" w:eastAsia="仿宋"/>
          <w:sz w:val="32"/>
          <w:szCs w:val="32"/>
        </w:rPr>
      </w:pPr>
    </w:p>
    <w:p w14:paraId="327CA0C3">
      <w:pPr>
        <w:rPr>
          <w:rFonts w:ascii="仿宋" w:hAnsi="仿宋" w:eastAsia="仿宋"/>
          <w:sz w:val="32"/>
          <w:szCs w:val="32"/>
        </w:rPr>
      </w:pPr>
    </w:p>
    <w:p w14:paraId="29AF1DED">
      <w:pPr>
        <w:rPr>
          <w:rFonts w:ascii="仿宋" w:hAnsi="仿宋" w:eastAsia="仿宋"/>
          <w:sz w:val="32"/>
          <w:szCs w:val="32"/>
        </w:rPr>
      </w:pPr>
    </w:p>
    <w:p w14:paraId="2F32EF3C">
      <w:pPr>
        <w:jc w:val="center"/>
        <w:rPr>
          <w:rFonts w:hint="eastAsia" w:ascii="方正小标宋简体" w:hAnsi="仿宋" w:eastAsia="方正小标宋简体"/>
          <w:sz w:val="44"/>
          <w:szCs w:val="44"/>
          <w:lang w:eastAsia="zh-CN"/>
        </w:rPr>
      </w:pPr>
    </w:p>
    <w:p w14:paraId="45EB4844">
      <w:pPr>
        <w:jc w:val="center"/>
        <w:rPr>
          <w:rFonts w:hint="eastAsia" w:ascii="方正小标宋简体" w:hAnsi="仿宋" w:eastAsia="方正小标宋简体"/>
          <w:sz w:val="44"/>
          <w:szCs w:val="44"/>
          <w:lang w:eastAsia="zh-CN"/>
        </w:rPr>
      </w:pPr>
    </w:p>
    <w:p w14:paraId="2B86D827">
      <w:pPr>
        <w:jc w:val="center"/>
        <w:rPr>
          <w:rFonts w:hint="eastAsia" w:ascii="方正小标宋简体" w:hAnsi="仿宋" w:eastAsia="方正小标宋简体"/>
          <w:sz w:val="44"/>
          <w:szCs w:val="44"/>
          <w:lang w:eastAsia="zh-CN"/>
        </w:rPr>
      </w:pPr>
    </w:p>
    <w:p w14:paraId="388FA79C">
      <w:pPr>
        <w:jc w:val="center"/>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2025年</w:t>
      </w:r>
      <w:r>
        <w:rPr>
          <w:rFonts w:hint="eastAsia" w:ascii="方正小标宋简体" w:hAnsi="仿宋" w:eastAsia="方正小标宋简体"/>
          <w:sz w:val="44"/>
          <w:szCs w:val="44"/>
          <w:lang w:eastAsia="zh-CN"/>
        </w:rPr>
        <w:t>西藏</w:t>
      </w:r>
      <w:r>
        <w:rPr>
          <w:rFonts w:hint="eastAsia" w:ascii="方正小标宋简体" w:hAnsi="仿宋" w:eastAsia="方正小标宋简体"/>
          <w:sz w:val="44"/>
          <w:szCs w:val="44"/>
          <w:lang w:val="en-US" w:eastAsia="zh-CN"/>
        </w:rPr>
        <w:t>自治区文化和旅游厅</w:t>
      </w:r>
    </w:p>
    <w:p w14:paraId="2FFF2AC9">
      <w:pPr>
        <w:jc w:val="center"/>
        <w:rPr>
          <w:rFonts w:ascii="方正小标宋简体" w:hAnsi="仿宋" w:eastAsia="方正小标宋简体"/>
          <w:sz w:val="44"/>
          <w:szCs w:val="44"/>
        </w:rPr>
      </w:pPr>
      <w:r>
        <w:rPr>
          <w:rFonts w:hint="eastAsia" w:ascii="方正小标宋简体" w:hAnsi="仿宋" w:eastAsia="方正小标宋简体"/>
          <w:sz w:val="44"/>
          <w:szCs w:val="44"/>
        </w:rPr>
        <w:t>单位预算</w:t>
      </w:r>
    </w:p>
    <w:p w14:paraId="7FEC8C1B">
      <w:pPr>
        <w:rPr>
          <w:rFonts w:ascii="仿宋" w:hAnsi="仿宋" w:eastAsia="仿宋"/>
          <w:sz w:val="32"/>
          <w:szCs w:val="32"/>
        </w:rPr>
      </w:pPr>
    </w:p>
    <w:p w14:paraId="643D4B2E">
      <w:pPr>
        <w:ind w:firstLine="640" w:firstLineChars="200"/>
        <w:rPr>
          <w:rFonts w:hint="eastAsia" w:ascii="仿宋" w:hAnsi="仿宋" w:eastAsia="仿宋"/>
          <w:sz w:val="32"/>
          <w:szCs w:val="32"/>
        </w:rPr>
      </w:pPr>
    </w:p>
    <w:p w14:paraId="7C861A0C">
      <w:pPr>
        <w:rPr>
          <w:rFonts w:ascii="仿宋" w:hAnsi="仿宋" w:eastAsia="仿宋"/>
          <w:sz w:val="32"/>
          <w:szCs w:val="32"/>
        </w:rPr>
      </w:pPr>
    </w:p>
    <w:p w14:paraId="217235D5">
      <w:pPr>
        <w:rPr>
          <w:rFonts w:ascii="仿宋" w:hAnsi="仿宋" w:eastAsia="仿宋"/>
          <w:sz w:val="32"/>
          <w:szCs w:val="32"/>
        </w:rPr>
      </w:pPr>
    </w:p>
    <w:p w14:paraId="015659E5">
      <w:pPr>
        <w:rPr>
          <w:rFonts w:ascii="仿宋" w:hAnsi="仿宋" w:eastAsia="仿宋"/>
          <w:sz w:val="32"/>
          <w:szCs w:val="32"/>
        </w:rPr>
      </w:pPr>
    </w:p>
    <w:p w14:paraId="2F57E014">
      <w:pPr>
        <w:rPr>
          <w:rFonts w:ascii="仿宋" w:hAnsi="仿宋" w:eastAsia="仿宋"/>
          <w:sz w:val="32"/>
          <w:szCs w:val="32"/>
        </w:rPr>
      </w:pPr>
    </w:p>
    <w:p w14:paraId="11EFB925">
      <w:pPr>
        <w:rPr>
          <w:rFonts w:ascii="仿宋" w:hAnsi="仿宋" w:eastAsia="仿宋"/>
          <w:sz w:val="32"/>
          <w:szCs w:val="32"/>
        </w:rPr>
      </w:pPr>
    </w:p>
    <w:p w14:paraId="1898C090">
      <w:pPr>
        <w:rPr>
          <w:rFonts w:ascii="仿宋" w:hAnsi="仿宋" w:eastAsia="仿宋"/>
          <w:sz w:val="32"/>
          <w:szCs w:val="32"/>
        </w:rPr>
      </w:pPr>
    </w:p>
    <w:p w14:paraId="5EB4A229">
      <w:pPr>
        <w:rPr>
          <w:rFonts w:ascii="仿宋" w:hAnsi="仿宋" w:eastAsia="仿宋"/>
          <w:sz w:val="32"/>
          <w:szCs w:val="32"/>
        </w:rPr>
      </w:pPr>
    </w:p>
    <w:p w14:paraId="7BA4695B">
      <w:pPr>
        <w:rPr>
          <w:rFonts w:ascii="仿宋" w:hAnsi="仿宋" w:eastAsia="仿宋"/>
          <w:sz w:val="32"/>
          <w:szCs w:val="32"/>
        </w:rPr>
      </w:pPr>
    </w:p>
    <w:p w14:paraId="190A67D9">
      <w:pPr>
        <w:rPr>
          <w:rFonts w:ascii="仿宋" w:hAnsi="仿宋" w:eastAsia="仿宋"/>
          <w:sz w:val="32"/>
          <w:szCs w:val="32"/>
        </w:rPr>
      </w:pPr>
    </w:p>
    <w:p w14:paraId="0DFDB9DE">
      <w:pPr>
        <w:rPr>
          <w:rFonts w:ascii="仿宋" w:hAnsi="仿宋" w:eastAsia="仿宋"/>
          <w:sz w:val="32"/>
          <w:szCs w:val="32"/>
        </w:rPr>
      </w:pPr>
    </w:p>
    <w:p w14:paraId="57054CC6">
      <w:pPr>
        <w:jc w:val="center"/>
        <w:rPr>
          <w:rFonts w:ascii="仿宋" w:hAnsi="仿宋" w:eastAsia="仿宋"/>
          <w:sz w:val="32"/>
          <w:szCs w:val="32"/>
        </w:rPr>
      </w:pPr>
      <w:r>
        <w:rPr>
          <w:rFonts w:hint="eastAsia" w:ascii="仿宋" w:hAnsi="仿宋" w:eastAsia="仿宋"/>
          <w:sz w:val="32"/>
          <w:szCs w:val="32"/>
          <w:lang w:val="en-US" w:eastAsia="zh-CN"/>
        </w:rPr>
        <w:t>2025</w:t>
      </w:r>
      <w:r>
        <w:rPr>
          <w:rFonts w:hint="eastAsia" w:ascii="仿宋" w:hAnsi="仿宋" w:eastAsia="仿宋"/>
          <w:sz w:val="32"/>
          <w:szCs w:val="32"/>
        </w:rPr>
        <w:t xml:space="preserve">年 </w:t>
      </w:r>
      <w:r>
        <w:rPr>
          <w:rFonts w:hint="eastAsia" w:ascii="仿宋" w:hAnsi="仿宋" w:eastAsia="仿宋"/>
          <w:sz w:val="32"/>
          <w:szCs w:val="32"/>
          <w:lang w:val="en-US" w:eastAsia="zh-CN"/>
        </w:rPr>
        <w:t>02</w:t>
      </w:r>
      <w:r>
        <w:rPr>
          <w:rFonts w:hint="eastAsia" w:ascii="仿宋" w:hAnsi="仿宋" w:eastAsia="仿宋"/>
          <w:sz w:val="32"/>
          <w:szCs w:val="32"/>
        </w:rPr>
        <w:t xml:space="preserve">月 </w:t>
      </w:r>
      <w:r>
        <w:rPr>
          <w:rFonts w:hint="eastAsia" w:ascii="仿宋" w:hAnsi="仿宋" w:eastAsia="仿宋"/>
          <w:sz w:val="32"/>
          <w:szCs w:val="32"/>
          <w:lang w:val="en-US" w:eastAsia="zh-CN"/>
        </w:rPr>
        <w:t>12</w:t>
      </w:r>
      <w:r>
        <w:rPr>
          <w:rFonts w:hint="eastAsia" w:ascii="仿宋" w:hAnsi="仿宋" w:eastAsia="仿宋"/>
          <w:sz w:val="32"/>
          <w:szCs w:val="32"/>
        </w:rPr>
        <w:t>日</w:t>
      </w:r>
    </w:p>
    <w:p w14:paraId="614C0ED6">
      <w:pPr>
        <w:rPr>
          <w:rFonts w:hint="eastAsia" w:ascii="方正小标宋简体" w:hAnsi="仿宋" w:eastAsia="方正小标宋简体"/>
          <w:sz w:val="44"/>
          <w:szCs w:val="44"/>
        </w:rPr>
      </w:pPr>
      <w:r>
        <w:rPr>
          <w:rFonts w:hint="eastAsia" w:ascii="方正小标宋简体" w:hAnsi="仿宋" w:eastAsia="方正小标宋简体"/>
          <w:sz w:val="44"/>
          <w:szCs w:val="44"/>
        </w:rPr>
        <w:br w:type="page"/>
      </w:r>
    </w:p>
    <w:p w14:paraId="00AF2270">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016AC691">
      <w:pPr>
        <w:rPr>
          <w:rFonts w:ascii="仿宋" w:hAnsi="仿宋" w:eastAsia="仿宋"/>
          <w:sz w:val="32"/>
          <w:szCs w:val="32"/>
        </w:rPr>
      </w:pPr>
    </w:p>
    <w:p w14:paraId="176845A9">
      <w:pPr>
        <w:rPr>
          <w:rFonts w:ascii="方正小标宋简体" w:hAnsi="仿宋" w:eastAsia="方正小标宋简体"/>
          <w:b/>
          <w:bCs/>
          <w:sz w:val="32"/>
          <w:szCs w:val="32"/>
        </w:rPr>
      </w:pPr>
      <w:r>
        <w:rPr>
          <w:rFonts w:hint="eastAsia" w:ascii="方正小标宋简体" w:hAnsi="仿宋" w:eastAsia="方正小标宋简体"/>
          <w:b/>
          <w:bCs/>
          <w:sz w:val="32"/>
          <w:szCs w:val="32"/>
        </w:rPr>
        <w:t xml:space="preserve">第一部分  </w:t>
      </w:r>
      <w:r>
        <w:rPr>
          <w:rFonts w:hint="eastAsia" w:ascii="方正小标宋简体" w:hAnsi="仿宋" w:eastAsia="方正小标宋简体"/>
          <w:b/>
          <w:bCs/>
          <w:sz w:val="32"/>
          <w:szCs w:val="32"/>
          <w:lang w:eastAsia="zh-CN"/>
        </w:rPr>
        <w:t>单位</w:t>
      </w:r>
      <w:r>
        <w:rPr>
          <w:rFonts w:hint="eastAsia" w:ascii="方正小标宋简体" w:hAnsi="仿宋" w:eastAsia="方正小标宋简体"/>
          <w:b/>
          <w:bCs/>
          <w:sz w:val="32"/>
          <w:szCs w:val="32"/>
        </w:rPr>
        <w:t>概况</w:t>
      </w:r>
    </w:p>
    <w:p w14:paraId="05D2F20B">
      <w:pPr>
        <w:rPr>
          <w:rFonts w:hint="eastAsia" w:ascii="黑体" w:hAnsi="黑体" w:eastAsia="黑体"/>
          <w:sz w:val="32"/>
          <w:szCs w:val="32"/>
          <w:lang w:eastAsia="zh-CN"/>
        </w:rPr>
      </w:pPr>
      <w:r>
        <w:rPr>
          <w:rFonts w:hint="eastAsia" w:ascii="黑体" w:hAnsi="黑体" w:eastAsia="黑体"/>
          <w:sz w:val="32"/>
          <w:szCs w:val="32"/>
        </w:rPr>
        <w:t>一、主要</w:t>
      </w:r>
      <w:r>
        <w:rPr>
          <w:rFonts w:hint="eastAsia" w:ascii="黑体" w:hAnsi="黑体" w:eastAsia="黑体"/>
          <w:sz w:val="32"/>
          <w:szCs w:val="32"/>
          <w:lang w:eastAsia="zh-CN"/>
        </w:rPr>
        <w:t>职责</w:t>
      </w:r>
    </w:p>
    <w:p w14:paraId="5AFAEE22">
      <w:pPr>
        <w:rPr>
          <w:rFonts w:hint="eastAsia" w:ascii="黑体" w:hAnsi="黑体" w:eastAsia="黑体"/>
          <w:sz w:val="32"/>
          <w:szCs w:val="32"/>
          <w:lang w:eastAsia="zh-CN"/>
        </w:rPr>
      </w:pPr>
      <w:r>
        <w:rPr>
          <w:rFonts w:hint="eastAsia" w:ascii="黑体" w:hAnsi="黑体" w:eastAsia="黑体"/>
          <w:sz w:val="32"/>
          <w:szCs w:val="32"/>
        </w:rPr>
        <w:t>二、</w:t>
      </w:r>
      <w:r>
        <w:rPr>
          <w:rFonts w:hint="eastAsia" w:ascii="黑体" w:hAnsi="黑体" w:eastAsia="黑体"/>
          <w:sz w:val="32"/>
          <w:szCs w:val="32"/>
          <w:lang w:eastAsia="zh-CN"/>
        </w:rPr>
        <w:t>单位</w:t>
      </w:r>
      <w:r>
        <w:rPr>
          <w:rFonts w:hint="eastAsia" w:ascii="黑体" w:hAnsi="黑体" w:eastAsia="黑体"/>
          <w:sz w:val="32"/>
          <w:szCs w:val="32"/>
        </w:rPr>
        <w:t>机构设置</w:t>
      </w:r>
      <w:r>
        <w:rPr>
          <w:rFonts w:hint="eastAsia" w:ascii="黑体" w:hAnsi="黑体" w:eastAsia="黑体"/>
          <w:sz w:val="32"/>
          <w:szCs w:val="32"/>
          <w:lang w:eastAsia="zh-CN"/>
        </w:rPr>
        <w:t>情况</w:t>
      </w:r>
    </w:p>
    <w:p w14:paraId="061A9C10">
      <w:pPr>
        <w:rPr>
          <w:rFonts w:hint="eastAsia" w:ascii="黑体" w:hAnsi="黑体" w:eastAsia="黑体"/>
          <w:sz w:val="32"/>
          <w:szCs w:val="32"/>
          <w:lang w:eastAsia="zh-CN"/>
        </w:rPr>
      </w:pPr>
      <w:r>
        <w:rPr>
          <w:rFonts w:hint="eastAsia" w:ascii="黑体" w:hAnsi="黑体" w:eastAsia="黑体"/>
          <w:sz w:val="32"/>
          <w:szCs w:val="32"/>
          <w:lang w:eastAsia="zh-CN"/>
        </w:rPr>
        <w:t>三、单位预算构成</w:t>
      </w:r>
    </w:p>
    <w:p w14:paraId="7BA8FB87">
      <w:pPr>
        <w:rPr>
          <w:rFonts w:ascii="方正小标宋简体" w:hAnsi="仿宋" w:eastAsia="方正小标宋简体"/>
          <w:b/>
          <w:bCs/>
          <w:sz w:val="32"/>
          <w:szCs w:val="32"/>
        </w:rPr>
      </w:pPr>
      <w:r>
        <w:rPr>
          <w:rFonts w:hint="eastAsia" w:ascii="方正小标宋简体" w:hAnsi="仿宋" w:eastAsia="方正小标宋简体"/>
          <w:b/>
          <w:bCs/>
          <w:sz w:val="32"/>
          <w:szCs w:val="32"/>
        </w:rPr>
        <w:t xml:space="preserve">第二部分  </w:t>
      </w:r>
      <w:r>
        <w:rPr>
          <w:rFonts w:hint="eastAsia" w:ascii="方正小标宋简体" w:hAnsi="仿宋" w:eastAsia="方正小标宋简体"/>
          <w:b/>
          <w:bCs/>
          <w:sz w:val="32"/>
          <w:szCs w:val="32"/>
          <w:lang w:val="en-US" w:eastAsia="zh-CN"/>
        </w:rPr>
        <w:t>2025年</w:t>
      </w:r>
      <w:r>
        <w:rPr>
          <w:rFonts w:hint="eastAsia" w:ascii="方正小标宋简体" w:hAnsi="仿宋" w:eastAsia="方正小标宋简体"/>
          <w:b/>
          <w:bCs/>
          <w:sz w:val="32"/>
          <w:szCs w:val="32"/>
        </w:rPr>
        <w:t>单位预算表</w:t>
      </w:r>
    </w:p>
    <w:p w14:paraId="76D7EA8F">
      <w:pPr>
        <w:jc w:val="left"/>
        <w:rPr>
          <w:rFonts w:hint="eastAsia" w:ascii="方正小标宋简体" w:hAnsi="仿宋" w:eastAsia="方正小标宋简体"/>
          <w:b/>
          <w:bCs/>
          <w:sz w:val="32"/>
          <w:szCs w:val="32"/>
          <w:lang w:eastAsia="zh-CN"/>
        </w:rPr>
      </w:pPr>
      <w:r>
        <w:rPr>
          <w:rFonts w:hint="eastAsia" w:ascii="方正小标宋简体" w:hAnsi="仿宋" w:eastAsia="方正小标宋简体"/>
          <w:b/>
          <w:bCs/>
          <w:sz w:val="32"/>
          <w:szCs w:val="32"/>
        </w:rPr>
        <w:t xml:space="preserve">第三部分  </w:t>
      </w:r>
      <w:r>
        <w:rPr>
          <w:rFonts w:hint="eastAsia" w:ascii="方正小标宋简体" w:hAnsi="仿宋" w:eastAsia="方正小标宋简体"/>
          <w:b/>
          <w:bCs/>
          <w:sz w:val="32"/>
          <w:szCs w:val="32"/>
          <w:lang w:val="en-US" w:eastAsia="zh-CN"/>
        </w:rPr>
        <w:t>2025年</w:t>
      </w:r>
      <w:r>
        <w:rPr>
          <w:rFonts w:hint="eastAsia" w:ascii="方正小标宋简体" w:hAnsi="仿宋" w:eastAsia="方正小标宋简体"/>
          <w:b/>
          <w:bCs/>
          <w:sz w:val="32"/>
          <w:szCs w:val="32"/>
        </w:rPr>
        <w:t>单位预算</w:t>
      </w:r>
      <w:r>
        <w:rPr>
          <w:rFonts w:hint="eastAsia" w:ascii="方正小标宋简体" w:hAnsi="仿宋" w:eastAsia="方正小标宋简体"/>
          <w:b/>
          <w:bCs/>
          <w:sz w:val="32"/>
          <w:szCs w:val="32"/>
          <w:lang w:eastAsia="zh-CN"/>
        </w:rPr>
        <w:t>情况说明</w:t>
      </w:r>
    </w:p>
    <w:p w14:paraId="092E7125">
      <w:pPr>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单位</w:t>
      </w:r>
      <w:r>
        <w:rPr>
          <w:rFonts w:hint="eastAsia" w:ascii="黑体" w:hAnsi="黑体" w:eastAsia="黑体"/>
          <w:sz w:val="32"/>
          <w:szCs w:val="32"/>
        </w:rPr>
        <w:t>预算收支增减变化情况</w:t>
      </w:r>
    </w:p>
    <w:p w14:paraId="68507B80">
      <w:pPr>
        <w:rPr>
          <w:rFonts w:ascii="黑体" w:hAnsi="黑体" w:eastAsia="黑体"/>
          <w:sz w:val="32"/>
          <w:szCs w:val="32"/>
        </w:rPr>
      </w:pPr>
      <w:r>
        <w:rPr>
          <w:rFonts w:hint="eastAsia" w:ascii="黑体" w:hAnsi="黑体" w:eastAsia="黑体"/>
          <w:sz w:val="32"/>
          <w:szCs w:val="32"/>
        </w:rPr>
        <w:t>二、“三公”经费安排情况</w:t>
      </w:r>
    </w:p>
    <w:p w14:paraId="72F4E007">
      <w:pPr>
        <w:rPr>
          <w:rFonts w:ascii="黑体" w:hAnsi="黑体" w:eastAsia="黑体"/>
          <w:sz w:val="32"/>
          <w:szCs w:val="32"/>
        </w:rPr>
      </w:pPr>
      <w:r>
        <w:rPr>
          <w:rFonts w:hint="eastAsia" w:ascii="黑体" w:hAnsi="黑体" w:eastAsia="黑体"/>
          <w:sz w:val="32"/>
          <w:szCs w:val="32"/>
        </w:rPr>
        <w:t>三、机关运行经费安排情况</w:t>
      </w:r>
    </w:p>
    <w:p w14:paraId="31E3C3D0">
      <w:pPr>
        <w:rPr>
          <w:rFonts w:ascii="黑体" w:hAnsi="黑体" w:eastAsia="黑体"/>
          <w:sz w:val="32"/>
          <w:szCs w:val="32"/>
        </w:rPr>
      </w:pPr>
      <w:r>
        <w:rPr>
          <w:rFonts w:hint="eastAsia" w:ascii="黑体" w:hAnsi="黑体" w:eastAsia="黑体"/>
          <w:sz w:val="32"/>
          <w:szCs w:val="32"/>
        </w:rPr>
        <w:t>四、政府采购情况</w:t>
      </w:r>
    </w:p>
    <w:p w14:paraId="2B273B40">
      <w:pPr>
        <w:rPr>
          <w:rFonts w:ascii="黑体" w:hAnsi="黑体" w:eastAsia="黑体"/>
          <w:sz w:val="32"/>
          <w:szCs w:val="32"/>
        </w:rPr>
      </w:pPr>
      <w:r>
        <w:rPr>
          <w:rFonts w:hint="eastAsia" w:ascii="黑体" w:hAnsi="黑体" w:eastAsia="黑体"/>
          <w:sz w:val="32"/>
          <w:szCs w:val="32"/>
        </w:rPr>
        <w:t>五、国有资产占有使用情况</w:t>
      </w:r>
    </w:p>
    <w:p w14:paraId="272F4DDF">
      <w:pPr>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项目绩效目标情况</w:t>
      </w:r>
    </w:p>
    <w:p w14:paraId="4D749A74">
      <w:pPr>
        <w:rPr>
          <w:rFonts w:ascii="黑体" w:hAnsi="黑体" w:eastAsia="黑体"/>
          <w:sz w:val="32"/>
          <w:szCs w:val="32"/>
        </w:rPr>
      </w:pPr>
      <w:r>
        <w:rPr>
          <w:rFonts w:hint="eastAsia" w:ascii="黑体" w:hAnsi="黑体" w:eastAsia="黑体"/>
          <w:sz w:val="32"/>
          <w:szCs w:val="32"/>
        </w:rPr>
        <w:t>七、其他需要说明的</w:t>
      </w:r>
      <w:r>
        <w:rPr>
          <w:rFonts w:ascii="黑体" w:hAnsi="黑体" w:eastAsia="黑体"/>
          <w:sz w:val="32"/>
          <w:szCs w:val="32"/>
        </w:rPr>
        <w:t>情况</w:t>
      </w:r>
    </w:p>
    <w:p w14:paraId="12E56D79">
      <w:pPr>
        <w:rPr>
          <w:rFonts w:ascii="方正小标宋简体" w:hAnsi="仿宋" w:eastAsia="方正小标宋简体"/>
          <w:b/>
          <w:bCs/>
          <w:sz w:val="32"/>
          <w:szCs w:val="32"/>
        </w:rPr>
      </w:pPr>
      <w:r>
        <w:rPr>
          <w:rFonts w:hint="eastAsia" w:ascii="方正小标宋简体" w:hAnsi="仿宋" w:eastAsia="方正小标宋简体"/>
          <w:b/>
          <w:bCs/>
          <w:sz w:val="32"/>
          <w:szCs w:val="32"/>
        </w:rPr>
        <w:t>第四部分  名词解释</w:t>
      </w:r>
    </w:p>
    <w:p w14:paraId="72AAB85F">
      <w:pPr>
        <w:rPr>
          <w:rFonts w:ascii="仿宋" w:hAnsi="仿宋" w:eastAsia="仿宋"/>
          <w:sz w:val="32"/>
          <w:szCs w:val="32"/>
        </w:rPr>
      </w:pPr>
    </w:p>
    <w:p w14:paraId="764C3DB4">
      <w:pPr>
        <w:rPr>
          <w:rFonts w:ascii="仿宋" w:hAnsi="仿宋" w:eastAsia="仿宋"/>
          <w:sz w:val="32"/>
          <w:szCs w:val="32"/>
        </w:rPr>
      </w:pPr>
    </w:p>
    <w:p w14:paraId="38FC95A2">
      <w:pPr>
        <w:rPr>
          <w:rFonts w:ascii="仿宋" w:hAnsi="仿宋" w:eastAsia="仿宋"/>
          <w:sz w:val="32"/>
          <w:szCs w:val="32"/>
        </w:rPr>
      </w:pPr>
    </w:p>
    <w:p w14:paraId="26614F6A">
      <w:pPr>
        <w:rPr>
          <w:rFonts w:hint="eastAsia" w:ascii="方正小标宋简体" w:hAnsi="仿宋" w:eastAsia="方正小标宋简体"/>
          <w:sz w:val="32"/>
          <w:szCs w:val="32"/>
        </w:rPr>
      </w:pPr>
      <w:r>
        <w:rPr>
          <w:rFonts w:hint="eastAsia" w:ascii="方正小标宋简体" w:hAnsi="仿宋" w:eastAsia="方正小标宋简体"/>
          <w:sz w:val="32"/>
          <w:szCs w:val="32"/>
        </w:rPr>
        <w:br w:type="page"/>
      </w:r>
    </w:p>
    <w:p w14:paraId="6B3A364F">
      <w:pPr>
        <w:spacing w:line="588" w:lineRule="exact"/>
        <w:jc w:val="center"/>
        <w:rPr>
          <w:rFonts w:ascii="仿宋" w:hAnsi="仿宋" w:eastAsia="仿宋"/>
          <w:sz w:val="40"/>
          <w:szCs w:val="32"/>
        </w:rPr>
      </w:pPr>
      <w:r>
        <w:rPr>
          <w:rFonts w:hint="eastAsia" w:ascii="方正小标宋简体" w:hAnsi="仿宋" w:eastAsia="方正小标宋简体"/>
          <w:sz w:val="40"/>
          <w:szCs w:val="32"/>
        </w:rPr>
        <w:t>第一部分</w:t>
      </w:r>
      <w:r>
        <w:rPr>
          <w:rFonts w:hint="eastAsia" w:ascii="方正小标宋简体" w:hAnsi="仿宋" w:eastAsia="方正小标宋简体"/>
          <w:sz w:val="40"/>
          <w:szCs w:val="32"/>
          <w:lang w:val="en-US" w:eastAsia="zh-CN"/>
        </w:rPr>
        <w:t xml:space="preserve"> 单位</w:t>
      </w:r>
      <w:r>
        <w:rPr>
          <w:rFonts w:hint="eastAsia" w:ascii="方正小标宋简体" w:hAnsi="仿宋" w:eastAsia="方正小标宋简体"/>
          <w:sz w:val="40"/>
          <w:szCs w:val="32"/>
        </w:rPr>
        <w:t>概况</w:t>
      </w:r>
    </w:p>
    <w:p w14:paraId="20265648">
      <w:pPr>
        <w:spacing w:line="588" w:lineRule="exact"/>
        <w:ind w:firstLine="640" w:firstLineChars="200"/>
        <w:rPr>
          <w:rFonts w:ascii="黑体" w:hAnsi="黑体" w:eastAsia="黑体"/>
          <w:sz w:val="32"/>
          <w:szCs w:val="32"/>
        </w:rPr>
      </w:pPr>
    </w:p>
    <w:p w14:paraId="1E7C5B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rPr>
        <w:t>一、主要职责</w:t>
      </w:r>
    </w:p>
    <w:p w14:paraId="51E44A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kern w:val="2"/>
          <w:sz w:val="32"/>
          <w:szCs w:val="32"/>
          <w:u w:val="none"/>
          <w:lang w:val="en-US" w:eastAsia="zh-CN" w:bidi="ar-SA"/>
        </w:rPr>
      </w:pPr>
      <w:r>
        <w:rPr>
          <w:rFonts w:hint="eastAsia" w:ascii="仿宋" w:hAnsi="仿宋" w:eastAsia="仿宋" w:cs="仿宋"/>
          <w:sz w:val="32"/>
          <w:szCs w:val="32"/>
          <w:u w:val="none"/>
          <w:lang w:eastAsia="zh-CN"/>
        </w:rPr>
        <w:t>自治区文化和旅游厅</w:t>
      </w:r>
      <w:r>
        <w:rPr>
          <w:rFonts w:hint="eastAsia" w:ascii="仿宋" w:hAnsi="仿宋" w:eastAsia="仿宋" w:cs="仿宋"/>
          <w:sz w:val="32"/>
          <w:szCs w:val="32"/>
          <w:u w:val="none"/>
          <w:lang w:val="en-US" w:eastAsia="zh-CN"/>
        </w:rPr>
        <w:t>是自治区人民政府组成部门，为正厅级。自治区文化和旅游厅管理自治区文物局。</w:t>
      </w:r>
      <w:r>
        <w:rPr>
          <w:rFonts w:hint="eastAsia" w:ascii="仿宋" w:hAnsi="仿宋" w:eastAsia="仿宋" w:cs="仿宋"/>
          <w:b w:val="0"/>
          <w:bCs/>
          <w:kern w:val="2"/>
          <w:sz w:val="32"/>
          <w:szCs w:val="32"/>
          <w:u w:val="none"/>
          <w:lang w:val="en-US" w:eastAsia="zh-CN" w:bidi="ar-SA"/>
        </w:rPr>
        <w:t>主要职责是:</w:t>
      </w:r>
    </w:p>
    <w:p w14:paraId="05963F02">
      <w:pPr>
        <w:pStyle w:val="2"/>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(一)研究拟订全区文化和旅游制度措施，起草文化和旅游地方性法规和政府规章草案。</w:t>
      </w:r>
    </w:p>
    <w:p w14:paraId="5B60ABB8">
      <w:pPr>
        <w:pStyle w:val="2"/>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(二)统筹规划全区文化事业、文化产业和旅游业发展，拟订并组织实施发展规划，推进文化和旅游融合发展，统筹推进文化和旅游相关改革工作。</w:t>
      </w:r>
    </w:p>
    <w:p w14:paraId="0EC42C96">
      <w:pPr>
        <w:pStyle w:val="2"/>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(三)指导全区重点及基层文化和旅游设施建设，组织西藏文化和旅游整体形象推广，制定并组织实施文化和旅游市场开发规划，指导、推进全域旅游发展。</w:t>
      </w:r>
    </w:p>
    <w:p w14:paraId="48F9D2B9">
      <w:pPr>
        <w:pStyle w:val="2"/>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(四)指导、管理全区文艺事业，指导艺术创作生产，推动实施文艺精品工程，扶持体现社会主义核心价值观、具有导向性代表性示范性的文艺作品，推动各门类艺术、各艺术品种发展。</w:t>
      </w:r>
    </w:p>
    <w:p w14:paraId="3C95478E">
      <w:pPr>
        <w:pStyle w:val="2"/>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五)负责全区公共文化事业发展，推进全区公共文化服务体系建设和旅游公共服务建设，深入实施中华优秀传统文化传承发展、文化惠民和文化“润边”工程，以文化艺术形式引导各族群众铸牢中华民族共同体意识，促进各民族交往交流交融，统筹推进基本公共文化服务标准化、均等化。</w:t>
      </w:r>
    </w:p>
    <w:p w14:paraId="473ACA0C">
      <w:pPr>
        <w:pStyle w:val="2"/>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(六)贯彻落实国家文化数字化战略，指导、推进全区文化和旅游科技创新发展，推动文化和旅游行业信息化、标准化建设。</w:t>
      </w:r>
    </w:p>
    <w:p w14:paraId="7F17C266">
      <w:pPr>
        <w:pStyle w:val="2"/>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(七)负责全区非物质文化遗产的保护、传承、普及、弘扬和振兴。</w:t>
      </w:r>
    </w:p>
    <w:p w14:paraId="49B2CE41">
      <w:pPr>
        <w:pStyle w:val="2"/>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八)贯彻落实国家数字经济发展战略、重大文化产业项目带动战略，牵头推进重要的世界旅游目的地建设，统筹规划全区文化产业和旅游产业，组织实施文化和旅游资源普查、挖掘、保护和利用工作，促进文化产业和旅游产业高质量发展。</w:t>
      </w:r>
    </w:p>
    <w:p w14:paraId="1DAB6226">
      <w:pPr>
        <w:pStyle w:val="2"/>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(九)指导全区文化和旅游市场发展，对文化和旅游市场经营进行行业监管，推进文化和旅游行业信用体系建设，依法管理文化和旅游市场。</w:t>
      </w:r>
    </w:p>
    <w:p w14:paraId="52A2600B">
      <w:pPr>
        <w:pStyle w:val="2"/>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(十)指导监督全区文化市场综合行政执法工作，组织查处全区性、跨区域文化、文物、出版、广播电视、电影、旅游等市场的违法行为，按规定权限督查督办大案要案，维护市场秩序。</w:t>
      </w:r>
    </w:p>
    <w:p w14:paraId="4FC1499B">
      <w:pPr>
        <w:pStyle w:val="2"/>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(十一)根据授权，指导、管理文化和旅游对内对外交流合作和宣传推广工作，组织管理大型文化和旅游交流活动，推动中华文化走出去。</w:t>
      </w:r>
    </w:p>
    <w:p w14:paraId="166DF3B6">
      <w:pPr>
        <w:pStyle w:val="2"/>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(十二)负责本行业本领域安全生产监管和应急处置工作。</w:t>
      </w:r>
    </w:p>
    <w:p w14:paraId="7105C242">
      <w:pPr>
        <w:pStyle w:val="2"/>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(十三)完成自治区党委、政府交办的其他任务。</w:t>
      </w:r>
    </w:p>
    <w:p w14:paraId="5D893D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rPr>
        <w:t>二、单位机构设置情况</w:t>
      </w:r>
    </w:p>
    <w:p w14:paraId="77473BD9">
      <w:pPr>
        <w:pStyle w:val="2"/>
        <w:rPr>
          <w:rFonts w:hint="eastAsia" w:hAnsi="仿宋"/>
          <w:b w:val="0"/>
          <w:bCs/>
          <w:color w:val="auto"/>
          <w:sz w:val="32"/>
          <w:szCs w:val="32"/>
          <w:lang w:val="en-US" w:eastAsia="zh-CN"/>
        </w:rPr>
      </w:pPr>
      <w:r>
        <w:rPr>
          <w:rFonts w:hint="eastAsia" w:ascii="仿宋_GB2312" w:hAnsi="仿宋" w:eastAsia="仿宋_GB2312"/>
          <w:b w:val="0"/>
          <w:bCs/>
          <w:color w:val="auto"/>
          <w:sz w:val="32"/>
          <w:szCs w:val="32"/>
        </w:rPr>
        <w:t>自治区文化和旅游厅设1个行政机关（即自治区文化</w:t>
      </w:r>
      <w:r>
        <w:rPr>
          <w:rFonts w:hint="eastAsia" w:hAnsi="仿宋"/>
          <w:b w:val="0"/>
          <w:bCs/>
          <w:color w:val="auto"/>
          <w:sz w:val="32"/>
          <w:szCs w:val="32"/>
          <w:lang w:val="en-US" w:eastAsia="zh-CN"/>
        </w:rPr>
        <w:t>和旅游</w:t>
      </w:r>
      <w:r>
        <w:rPr>
          <w:rFonts w:hint="eastAsia" w:ascii="仿宋_GB2312" w:hAnsi="仿宋" w:eastAsia="仿宋_GB2312"/>
          <w:b w:val="0"/>
          <w:bCs/>
          <w:color w:val="auto"/>
          <w:sz w:val="32"/>
          <w:szCs w:val="32"/>
        </w:rPr>
        <w:t>厅机关）、6个全额拨款事业单位（即西藏自治区歌舞团、西藏自治区藏剧团、西藏自治区话剧团、西藏自治区群众艺术馆、西藏自治区图书馆、西藏自治区民族艺术研究所）。</w:t>
      </w:r>
      <w:r>
        <w:rPr>
          <w:rFonts w:hint="eastAsia" w:hAnsi="仿宋"/>
          <w:b w:val="0"/>
          <w:bCs/>
          <w:color w:val="auto"/>
          <w:sz w:val="32"/>
          <w:szCs w:val="32"/>
          <w:lang w:val="en-US" w:eastAsia="zh-CN"/>
        </w:rPr>
        <w:t>其中：</w:t>
      </w:r>
    </w:p>
    <w:p w14:paraId="263F5EAC">
      <w:pPr>
        <w:pStyle w:val="2"/>
        <w:rPr>
          <w:rFonts w:hint="eastAsia" w:ascii="仿宋_GB2312" w:hAnsi="仿宋" w:eastAsia="仿宋_GB2312"/>
          <w:b w:val="0"/>
          <w:bCs/>
          <w:color w:val="auto"/>
          <w:sz w:val="32"/>
          <w:szCs w:val="32"/>
        </w:rPr>
      </w:pPr>
      <w:r>
        <w:rPr>
          <w:rFonts w:hint="eastAsia" w:hAnsi="仿宋"/>
          <w:b w:val="0"/>
          <w:bCs/>
          <w:color w:val="auto"/>
          <w:sz w:val="32"/>
          <w:szCs w:val="32"/>
          <w:lang w:val="en-US" w:eastAsia="zh-CN"/>
        </w:rPr>
        <w:t>1.</w:t>
      </w:r>
      <w:r>
        <w:rPr>
          <w:rFonts w:hint="eastAsia" w:ascii="仿宋_GB2312" w:hAnsi="仿宋" w:eastAsia="仿宋_GB2312"/>
          <w:b w:val="0"/>
          <w:bCs/>
          <w:color w:val="auto"/>
          <w:sz w:val="32"/>
          <w:szCs w:val="32"/>
        </w:rPr>
        <w:t>自治区文化</w:t>
      </w:r>
      <w:r>
        <w:rPr>
          <w:rFonts w:hint="eastAsia" w:hAnsi="仿宋"/>
          <w:b w:val="0"/>
          <w:bCs/>
          <w:color w:val="auto"/>
          <w:sz w:val="32"/>
          <w:szCs w:val="32"/>
          <w:lang w:val="en-US" w:eastAsia="zh-CN"/>
        </w:rPr>
        <w:t>和旅游</w:t>
      </w:r>
      <w:r>
        <w:rPr>
          <w:rFonts w:hint="eastAsia" w:ascii="仿宋_GB2312" w:hAnsi="仿宋" w:eastAsia="仿宋_GB2312"/>
          <w:b w:val="0"/>
          <w:bCs/>
          <w:color w:val="auto"/>
          <w:sz w:val="32"/>
          <w:szCs w:val="32"/>
        </w:rPr>
        <w:t>厅机关内设下列正处级处室:办公室(政策法规处)、财务处、文化融合发展处、艺术处、公共服务处、非物质文化遗产处、产业发展处、资源开发处、景区规划处、市场管理处、执法监督处、交流与合作处、人事处(机关党委)。</w:t>
      </w:r>
    </w:p>
    <w:p w14:paraId="57F7106A">
      <w:pPr>
        <w:pStyle w:val="2"/>
        <w:rPr>
          <w:rFonts w:hint="eastAsia" w:ascii="仿宋_GB2312" w:hAnsi="仿宋" w:eastAsia="仿宋_GB2312"/>
          <w:b w:val="0"/>
          <w:bCs/>
          <w:color w:val="auto"/>
          <w:sz w:val="32"/>
          <w:szCs w:val="32"/>
        </w:rPr>
      </w:pPr>
      <w:r>
        <w:rPr>
          <w:rFonts w:hint="eastAsia" w:hAnsi="仿宋"/>
          <w:b w:val="0"/>
          <w:bCs/>
          <w:color w:val="auto"/>
          <w:sz w:val="32"/>
          <w:szCs w:val="32"/>
          <w:lang w:val="en-US" w:eastAsia="zh-CN"/>
        </w:rPr>
        <w:t>2.</w:t>
      </w:r>
      <w:r>
        <w:rPr>
          <w:rFonts w:hint="eastAsia" w:ascii="仿宋_GB2312" w:hAnsi="仿宋" w:eastAsia="仿宋_GB2312"/>
          <w:b w:val="0"/>
          <w:bCs/>
          <w:color w:val="auto"/>
          <w:sz w:val="32"/>
          <w:szCs w:val="32"/>
        </w:rPr>
        <w:t>西藏自治区歌舞团内设机构8个（正科级）：办公室、创研室、业务科、歌队、舞蹈队、管乐队、民乐队、舞台美术队。</w:t>
      </w:r>
    </w:p>
    <w:p w14:paraId="2C4234F8">
      <w:pPr>
        <w:pStyle w:val="2"/>
        <w:rPr>
          <w:rFonts w:hint="eastAsia" w:ascii="仿宋_GB2312" w:hAnsi="仿宋" w:eastAsia="仿宋_GB2312"/>
          <w:b w:val="0"/>
          <w:bCs/>
          <w:color w:val="auto"/>
          <w:sz w:val="32"/>
          <w:szCs w:val="32"/>
        </w:rPr>
      </w:pPr>
      <w:r>
        <w:rPr>
          <w:rFonts w:hint="eastAsia" w:hAnsi="仿宋"/>
          <w:b w:val="0"/>
          <w:bCs/>
          <w:color w:val="auto"/>
          <w:sz w:val="32"/>
          <w:szCs w:val="32"/>
          <w:lang w:val="en-US" w:eastAsia="zh-CN"/>
        </w:rPr>
        <w:t>3.</w:t>
      </w:r>
      <w:r>
        <w:rPr>
          <w:rFonts w:hint="eastAsia" w:ascii="仿宋_GB2312" w:hAnsi="仿宋" w:eastAsia="仿宋_GB2312"/>
          <w:b w:val="0"/>
          <w:bCs/>
          <w:color w:val="auto"/>
          <w:sz w:val="32"/>
          <w:szCs w:val="32"/>
        </w:rPr>
        <w:t>西藏自治区藏剧团内设机构8个（正科级）：办公室、创作室、业务科、藏戏艺术保护研究室、演员一队、演员二队、乐队、舞台美术队。</w:t>
      </w:r>
    </w:p>
    <w:p w14:paraId="12E1E0E9">
      <w:pPr>
        <w:pStyle w:val="2"/>
        <w:rPr>
          <w:rFonts w:hint="eastAsia" w:ascii="仿宋_GB2312" w:hAnsi="仿宋" w:eastAsia="仿宋_GB2312"/>
          <w:b w:val="0"/>
          <w:bCs/>
          <w:color w:val="auto"/>
          <w:sz w:val="32"/>
          <w:szCs w:val="32"/>
        </w:rPr>
      </w:pPr>
      <w:r>
        <w:rPr>
          <w:rFonts w:hint="eastAsia" w:hAnsi="仿宋"/>
          <w:b w:val="0"/>
          <w:bCs/>
          <w:color w:val="auto"/>
          <w:sz w:val="32"/>
          <w:szCs w:val="32"/>
          <w:lang w:val="en-US" w:eastAsia="zh-CN"/>
        </w:rPr>
        <w:t>4.</w:t>
      </w:r>
      <w:r>
        <w:rPr>
          <w:rFonts w:hint="eastAsia" w:ascii="仿宋_GB2312" w:hAnsi="仿宋" w:eastAsia="仿宋_GB2312"/>
          <w:b w:val="0"/>
          <w:bCs/>
          <w:color w:val="auto"/>
          <w:sz w:val="32"/>
          <w:szCs w:val="32"/>
        </w:rPr>
        <w:t>西藏自治区话剧团内设机构5个（正科级）：办公室、业务部、创作研究室、演员队、舞台美术队。</w:t>
      </w:r>
    </w:p>
    <w:p w14:paraId="435D97AD">
      <w:pPr>
        <w:pStyle w:val="2"/>
        <w:rPr>
          <w:rFonts w:hint="eastAsia" w:ascii="仿宋_GB2312" w:hAnsi="仿宋" w:eastAsia="仿宋_GB2312"/>
          <w:b w:val="0"/>
          <w:bCs/>
          <w:color w:val="auto"/>
          <w:sz w:val="32"/>
          <w:szCs w:val="32"/>
        </w:rPr>
      </w:pPr>
      <w:r>
        <w:rPr>
          <w:rFonts w:hint="eastAsia" w:hAnsi="仿宋"/>
          <w:b w:val="0"/>
          <w:bCs/>
          <w:color w:val="auto"/>
          <w:sz w:val="32"/>
          <w:szCs w:val="32"/>
          <w:lang w:val="en-US" w:eastAsia="zh-CN"/>
        </w:rPr>
        <w:t>5.</w:t>
      </w:r>
      <w:r>
        <w:rPr>
          <w:rFonts w:hint="eastAsia" w:ascii="仿宋_GB2312" w:hAnsi="仿宋" w:eastAsia="仿宋_GB2312"/>
          <w:b w:val="0"/>
          <w:bCs/>
          <w:color w:val="auto"/>
          <w:sz w:val="32"/>
          <w:szCs w:val="32"/>
        </w:rPr>
        <w:t>西藏自治区群众艺术馆（自治区非物质文化遗产保护中心）内设机构6个（正科级）：办公室、辅导培训部、普查保护部、《雪域文化》编辑部、群众文化创研部、工艺美术研发部。</w:t>
      </w:r>
    </w:p>
    <w:p w14:paraId="7CA01123">
      <w:pPr>
        <w:pStyle w:val="2"/>
        <w:rPr>
          <w:rFonts w:hint="eastAsia" w:ascii="仿宋_GB2312" w:hAnsi="仿宋" w:eastAsia="仿宋_GB2312"/>
          <w:b w:val="0"/>
          <w:bCs/>
          <w:color w:val="auto"/>
          <w:sz w:val="32"/>
          <w:szCs w:val="32"/>
        </w:rPr>
      </w:pPr>
      <w:r>
        <w:rPr>
          <w:rFonts w:hint="eastAsia" w:hAnsi="仿宋"/>
          <w:b w:val="0"/>
          <w:bCs/>
          <w:color w:val="auto"/>
          <w:sz w:val="32"/>
          <w:szCs w:val="32"/>
          <w:lang w:val="en-US" w:eastAsia="zh-CN"/>
        </w:rPr>
        <w:t>6.</w:t>
      </w:r>
      <w:r>
        <w:rPr>
          <w:rFonts w:hint="eastAsia" w:ascii="仿宋_GB2312" w:hAnsi="仿宋" w:eastAsia="仿宋_GB2312"/>
          <w:b w:val="0"/>
          <w:bCs/>
          <w:color w:val="auto"/>
          <w:sz w:val="32"/>
          <w:szCs w:val="32"/>
        </w:rPr>
        <w:t>西藏自治图书馆（全国文化信息资源共享工程西藏自治区分中心、西藏古籍保护中心）内设机构8个（正科级）：办公室、典藏部、古籍保护中心、图书采编部、阅览部、服务部（培训部）、网络部、资源部。</w:t>
      </w:r>
    </w:p>
    <w:p w14:paraId="4B02BA43">
      <w:pPr>
        <w:pStyle w:val="2"/>
        <w:rPr>
          <w:rFonts w:hint="default" w:hAnsi="仿宋"/>
          <w:b w:val="0"/>
          <w:bCs/>
          <w:color w:val="auto"/>
          <w:sz w:val="32"/>
          <w:szCs w:val="32"/>
          <w:lang w:val="en-US" w:eastAsia="zh-CN"/>
        </w:rPr>
      </w:pPr>
      <w:r>
        <w:rPr>
          <w:rFonts w:hint="eastAsia" w:hAnsi="仿宋"/>
          <w:b w:val="0"/>
          <w:bCs/>
          <w:color w:val="auto"/>
          <w:sz w:val="32"/>
          <w:szCs w:val="32"/>
          <w:lang w:val="en-US" w:eastAsia="zh-CN"/>
        </w:rPr>
        <w:t>7.</w:t>
      </w:r>
      <w:r>
        <w:rPr>
          <w:rFonts w:hint="eastAsia" w:ascii="仿宋_GB2312" w:hAnsi="仿宋" w:eastAsia="仿宋_GB2312"/>
          <w:b w:val="0"/>
          <w:bCs/>
          <w:color w:val="auto"/>
          <w:sz w:val="32"/>
          <w:szCs w:val="32"/>
        </w:rPr>
        <w:t>西藏自治区民族艺术研究所内设机构2个（正科级）：办公室（下设政工人事部、财务部）、创作研究室。</w:t>
      </w:r>
    </w:p>
    <w:p w14:paraId="504407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rPr>
        <w:t>三、</w:t>
      </w:r>
      <w:r>
        <w:rPr>
          <w:rFonts w:hint="eastAsia" w:ascii="黑体" w:hAnsi="黑体" w:eastAsia="黑体" w:cs="Times New Roman"/>
          <w:sz w:val="32"/>
          <w:szCs w:val="32"/>
          <w:lang w:eastAsia="zh-CN"/>
        </w:rPr>
        <w:t>单位</w:t>
      </w:r>
      <w:r>
        <w:rPr>
          <w:rFonts w:hint="eastAsia" w:ascii="黑体" w:hAnsi="黑体" w:eastAsia="黑体" w:cs="Times New Roman"/>
          <w:sz w:val="32"/>
          <w:szCs w:val="32"/>
        </w:rPr>
        <w:t>预算构成</w:t>
      </w:r>
    </w:p>
    <w:p w14:paraId="7D54F3A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20" w:afterAutospacing="0" w:line="368" w:lineRule="atLeast"/>
        <w:ind w:right="0" w:firstLine="640" w:firstLineChars="200"/>
        <w:jc w:val="both"/>
        <w:rPr>
          <w:rFonts w:hint="eastAsia" w:ascii="仿宋_GB2312" w:hAnsi="仿宋" w:eastAsia="仿宋_GB2312" w:cs="Times New Roman"/>
          <w:b w:val="0"/>
          <w:bCs/>
          <w:color w:val="auto"/>
          <w:kern w:val="2"/>
          <w:sz w:val="32"/>
          <w:szCs w:val="32"/>
          <w:lang w:val="en-US" w:eastAsia="zh-CN" w:bidi="ar-SA"/>
        </w:rPr>
      </w:pPr>
      <w:r>
        <w:rPr>
          <w:rFonts w:hint="eastAsia" w:ascii="仿宋_GB2312" w:hAnsi="仿宋" w:eastAsia="仿宋_GB2312" w:cs="Times New Roman"/>
          <w:b w:val="0"/>
          <w:bCs/>
          <w:color w:val="auto"/>
          <w:kern w:val="2"/>
          <w:sz w:val="32"/>
          <w:szCs w:val="32"/>
          <w:lang w:val="en-US" w:eastAsia="zh-CN" w:bidi="ar-SA"/>
        </w:rPr>
        <w:t>纳入2025年度自治区文化和旅游厅系统部门预算编制范围的单位共7个，其中行政单位1个（文化和旅游厅机关），全额预算拨款事业单位6个（自治区歌舞团、区藏剧团、区话剧团、区图书馆、区群众艺术馆（区非物质文化遗产保护中心）、区民族艺术研究所）。</w:t>
      </w:r>
    </w:p>
    <w:p w14:paraId="127A2D0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20" w:afterAutospacing="0" w:line="368" w:lineRule="atLeast"/>
        <w:ind w:right="0" w:firstLine="640" w:firstLineChars="200"/>
        <w:jc w:val="both"/>
        <w:rPr>
          <w:rFonts w:hint="eastAsia" w:ascii="仿宋_GB2312" w:hAnsi="仿宋" w:eastAsia="仿宋_GB2312" w:cs="Times New Roman"/>
          <w:b w:val="0"/>
          <w:bCs/>
          <w:color w:val="auto"/>
          <w:kern w:val="2"/>
          <w:sz w:val="32"/>
          <w:szCs w:val="32"/>
          <w:lang w:val="en-US" w:eastAsia="zh-CN" w:bidi="ar-SA"/>
        </w:rPr>
      </w:pPr>
    </w:p>
    <w:p w14:paraId="137EF6C3">
      <w:pPr>
        <w:spacing w:line="588" w:lineRule="exact"/>
        <w:jc w:val="center"/>
        <w:rPr>
          <w:rFonts w:hint="eastAsia" w:ascii="方正小标宋简体" w:hAnsi="仿宋" w:eastAsia="方正小标宋简体"/>
          <w:sz w:val="40"/>
          <w:szCs w:val="32"/>
        </w:rPr>
      </w:pPr>
    </w:p>
    <w:p w14:paraId="7D3D9641">
      <w:pPr>
        <w:spacing w:line="588" w:lineRule="exact"/>
        <w:jc w:val="center"/>
        <w:rPr>
          <w:rFonts w:hint="eastAsia" w:ascii="方正小标宋简体" w:hAnsi="仿宋" w:eastAsia="方正小标宋简体"/>
          <w:sz w:val="40"/>
          <w:szCs w:val="32"/>
        </w:rPr>
      </w:pPr>
    </w:p>
    <w:p w14:paraId="579B589A">
      <w:pPr>
        <w:spacing w:line="588" w:lineRule="exact"/>
        <w:jc w:val="center"/>
        <w:rPr>
          <w:rFonts w:hint="eastAsia" w:ascii="方正小标宋简体" w:hAnsi="仿宋" w:eastAsia="方正小标宋简体"/>
          <w:sz w:val="40"/>
          <w:szCs w:val="32"/>
        </w:rPr>
      </w:pPr>
    </w:p>
    <w:p w14:paraId="18E54BC7">
      <w:pPr>
        <w:spacing w:line="588" w:lineRule="exact"/>
        <w:jc w:val="center"/>
        <w:rPr>
          <w:rFonts w:hint="eastAsia" w:ascii="方正小标宋简体" w:hAnsi="仿宋" w:eastAsia="方正小标宋简体"/>
          <w:sz w:val="40"/>
          <w:szCs w:val="32"/>
        </w:rPr>
      </w:pPr>
    </w:p>
    <w:p w14:paraId="45B5D6CE">
      <w:pPr>
        <w:spacing w:line="588" w:lineRule="exact"/>
        <w:jc w:val="center"/>
        <w:rPr>
          <w:rFonts w:hint="eastAsia" w:ascii="方正小标宋简体" w:hAnsi="仿宋" w:eastAsia="方正小标宋简体"/>
          <w:sz w:val="40"/>
          <w:szCs w:val="32"/>
        </w:rPr>
      </w:pPr>
    </w:p>
    <w:p w14:paraId="2E13C6C6">
      <w:pPr>
        <w:spacing w:line="588" w:lineRule="exact"/>
        <w:jc w:val="center"/>
        <w:rPr>
          <w:rFonts w:hint="eastAsia" w:ascii="方正小标宋简体" w:hAnsi="仿宋" w:eastAsia="方正小标宋简体"/>
          <w:sz w:val="40"/>
          <w:szCs w:val="32"/>
        </w:rPr>
      </w:pPr>
    </w:p>
    <w:p w14:paraId="7B049BE3">
      <w:pPr>
        <w:spacing w:line="588" w:lineRule="exact"/>
        <w:jc w:val="center"/>
        <w:rPr>
          <w:rFonts w:hint="eastAsia" w:ascii="方正小标宋简体" w:hAnsi="仿宋" w:eastAsia="方正小标宋简体"/>
          <w:sz w:val="40"/>
          <w:szCs w:val="32"/>
        </w:rPr>
      </w:pPr>
    </w:p>
    <w:p w14:paraId="04EF5C50">
      <w:pPr>
        <w:spacing w:line="588" w:lineRule="exact"/>
        <w:jc w:val="center"/>
        <w:rPr>
          <w:rFonts w:hint="eastAsia" w:ascii="方正小标宋简体" w:hAnsi="仿宋" w:eastAsia="方正小标宋简体"/>
          <w:sz w:val="40"/>
          <w:szCs w:val="32"/>
        </w:rPr>
      </w:pPr>
    </w:p>
    <w:p w14:paraId="2429D354">
      <w:pPr>
        <w:spacing w:line="588" w:lineRule="exact"/>
        <w:jc w:val="center"/>
        <w:rPr>
          <w:rFonts w:hint="eastAsia" w:ascii="方正小标宋简体" w:hAnsi="仿宋" w:eastAsia="方正小标宋简体"/>
          <w:sz w:val="40"/>
          <w:szCs w:val="32"/>
        </w:rPr>
      </w:pPr>
    </w:p>
    <w:p w14:paraId="37B320B5">
      <w:pPr>
        <w:spacing w:line="588" w:lineRule="exact"/>
        <w:jc w:val="center"/>
        <w:rPr>
          <w:rFonts w:hint="eastAsia" w:ascii="方正小标宋简体" w:hAnsi="仿宋" w:eastAsia="方正小标宋简体"/>
          <w:sz w:val="40"/>
          <w:szCs w:val="32"/>
        </w:rPr>
      </w:pPr>
    </w:p>
    <w:p w14:paraId="3DE9BD49">
      <w:pPr>
        <w:spacing w:line="588" w:lineRule="exact"/>
        <w:jc w:val="center"/>
        <w:rPr>
          <w:rFonts w:hint="eastAsia" w:ascii="方正小标宋简体" w:hAnsi="仿宋" w:eastAsia="方正小标宋简体"/>
          <w:sz w:val="40"/>
          <w:szCs w:val="32"/>
        </w:rPr>
      </w:pPr>
    </w:p>
    <w:p w14:paraId="4122A250">
      <w:pPr>
        <w:spacing w:line="588" w:lineRule="exact"/>
        <w:jc w:val="center"/>
        <w:rPr>
          <w:rFonts w:ascii="方正小标宋简体" w:hAnsi="仿宋" w:eastAsia="方正小标宋简体"/>
          <w:sz w:val="40"/>
          <w:szCs w:val="32"/>
        </w:rPr>
      </w:pPr>
      <w:r>
        <w:rPr>
          <w:rFonts w:hint="eastAsia" w:ascii="方正小标宋简体" w:hAnsi="仿宋" w:eastAsia="方正小标宋简体"/>
          <w:sz w:val="40"/>
          <w:szCs w:val="32"/>
        </w:rPr>
        <w:t>第二部分</w:t>
      </w:r>
      <w:r>
        <w:rPr>
          <w:rFonts w:ascii="方正小标宋简体" w:hAnsi="仿宋" w:eastAsia="方正小标宋简体"/>
          <w:sz w:val="40"/>
          <w:szCs w:val="32"/>
        </w:rPr>
        <w:t xml:space="preserve"> </w:t>
      </w:r>
      <w:r>
        <w:rPr>
          <w:rFonts w:hint="eastAsia" w:ascii="方正小标宋简体" w:hAnsi="仿宋" w:eastAsia="方正小标宋简体"/>
          <w:sz w:val="40"/>
          <w:szCs w:val="32"/>
        </w:rPr>
        <w:t>2025年</w:t>
      </w:r>
      <w:r>
        <w:rPr>
          <w:rFonts w:hint="eastAsia" w:ascii="方正小标宋简体" w:hAnsi="仿宋" w:eastAsia="方正小标宋简体"/>
          <w:sz w:val="40"/>
          <w:szCs w:val="32"/>
          <w:lang w:eastAsia="zh-CN"/>
        </w:rPr>
        <w:t>单位</w:t>
      </w:r>
      <w:r>
        <w:rPr>
          <w:rFonts w:hint="eastAsia" w:ascii="方正小标宋简体" w:hAnsi="仿宋" w:eastAsia="方正小标宋简体"/>
          <w:sz w:val="40"/>
          <w:szCs w:val="32"/>
        </w:rPr>
        <w:t>预算表</w:t>
      </w:r>
    </w:p>
    <w:p w14:paraId="739926B4">
      <w:pPr>
        <w:spacing w:line="588" w:lineRule="exact"/>
        <w:ind w:firstLine="640" w:firstLineChars="200"/>
        <w:rPr>
          <w:rFonts w:ascii="方正小标宋简体" w:hAnsi="仿宋" w:eastAsia="方正小标宋简体"/>
          <w:sz w:val="32"/>
          <w:szCs w:val="32"/>
        </w:rPr>
      </w:pPr>
    </w:p>
    <w:p w14:paraId="762B4838">
      <w:pPr>
        <w:spacing w:line="588" w:lineRule="exact"/>
        <w:ind w:firstLine="640" w:firstLineChars="200"/>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14:paraId="2B55200C">
      <w:pPr>
        <w:rPr>
          <w:rFonts w:ascii="仿宋" w:hAnsi="仿宋" w:eastAsia="仿宋"/>
          <w:sz w:val="32"/>
          <w:szCs w:val="32"/>
        </w:rPr>
      </w:pPr>
    </w:p>
    <w:p w14:paraId="460EBC9A">
      <w:pPr>
        <w:rPr>
          <w:rFonts w:ascii="仿宋" w:hAnsi="仿宋" w:eastAsia="仿宋"/>
          <w:sz w:val="32"/>
          <w:szCs w:val="32"/>
        </w:rPr>
      </w:pPr>
    </w:p>
    <w:p w14:paraId="549AE7DF">
      <w:pPr>
        <w:rPr>
          <w:rFonts w:ascii="仿宋" w:hAnsi="仿宋" w:eastAsia="仿宋"/>
          <w:sz w:val="32"/>
          <w:szCs w:val="32"/>
        </w:rPr>
      </w:pPr>
    </w:p>
    <w:p w14:paraId="0F6C311B">
      <w:pPr>
        <w:rPr>
          <w:rFonts w:ascii="仿宋" w:hAnsi="仿宋" w:eastAsia="仿宋"/>
          <w:sz w:val="32"/>
          <w:szCs w:val="32"/>
        </w:rPr>
      </w:pPr>
    </w:p>
    <w:p w14:paraId="009DA667">
      <w:pPr>
        <w:rPr>
          <w:rFonts w:ascii="仿宋" w:hAnsi="仿宋" w:eastAsia="仿宋"/>
          <w:sz w:val="32"/>
          <w:szCs w:val="32"/>
        </w:rPr>
      </w:pPr>
    </w:p>
    <w:p w14:paraId="66688D85">
      <w:pPr>
        <w:rPr>
          <w:rFonts w:ascii="仿宋" w:hAnsi="仿宋" w:eastAsia="仿宋"/>
          <w:sz w:val="32"/>
          <w:szCs w:val="32"/>
        </w:rPr>
      </w:pPr>
    </w:p>
    <w:p w14:paraId="2284537F">
      <w:pPr>
        <w:rPr>
          <w:rFonts w:ascii="仿宋" w:hAnsi="仿宋" w:eastAsia="仿宋"/>
          <w:sz w:val="32"/>
          <w:szCs w:val="32"/>
        </w:rPr>
      </w:pPr>
    </w:p>
    <w:p w14:paraId="613CE8E2">
      <w:pPr>
        <w:rPr>
          <w:rFonts w:ascii="仿宋" w:hAnsi="仿宋" w:eastAsia="仿宋"/>
          <w:sz w:val="32"/>
          <w:szCs w:val="32"/>
        </w:rPr>
      </w:pPr>
    </w:p>
    <w:p w14:paraId="2B40321A">
      <w:pPr>
        <w:rPr>
          <w:rFonts w:ascii="仿宋" w:hAnsi="仿宋" w:eastAsia="仿宋"/>
          <w:sz w:val="32"/>
          <w:szCs w:val="32"/>
        </w:rPr>
      </w:pPr>
    </w:p>
    <w:p w14:paraId="0188ACA0">
      <w:pPr>
        <w:rPr>
          <w:rFonts w:ascii="仿宋" w:hAnsi="仿宋" w:eastAsia="仿宋"/>
          <w:sz w:val="32"/>
          <w:szCs w:val="32"/>
        </w:rPr>
      </w:pPr>
    </w:p>
    <w:p w14:paraId="74B51660">
      <w:pPr>
        <w:rPr>
          <w:rFonts w:ascii="仿宋" w:hAnsi="仿宋" w:eastAsia="仿宋"/>
          <w:sz w:val="32"/>
          <w:szCs w:val="32"/>
        </w:rPr>
      </w:pPr>
    </w:p>
    <w:p w14:paraId="72527596">
      <w:pPr>
        <w:rPr>
          <w:rFonts w:ascii="仿宋" w:hAnsi="仿宋" w:eastAsia="仿宋"/>
          <w:sz w:val="32"/>
          <w:szCs w:val="32"/>
        </w:rPr>
      </w:pPr>
    </w:p>
    <w:p w14:paraId="008C582B">
      <w:pPr>
        <w:rPr>
          <w:rFonts w:hint="eastAsia" w:ascii="方正小标宋简体" w:hAnsi="仿宋" w:eastAsia="方正小标宋简体"/>
          <w:sz w:val="32"/>
          <w:szCs w:val="32"/>
        </w:rPr>
      </w:pPr>
    </w:p>
    <w:p w14:paraId="270D69BF">
      <w:pPr>
        <w:rPr>
          <w:rFonts w:hint="eastAsia" w:ascii="方正小标宋简体" w:hAnsi="仿宋" w:eastAsia="方正小标宋简体"/>
          <w:sz w:val="32"/>
          <w:szCs w:val="32"/>
        </w:rPr>
      </w:pPr>
      <w:r>
        <w:rPr>
          <w:rFonts w:hint="eastAsia" w:ascii="方正小标宋简体" w:hAnsi="仿宋" w:eastAsia="方正小标宋简体"/>
          <w:sz w:val="32"/>
          <w:szCs w:val="32"/>
        </w:rPr>
        <w:br w:type="page"/>
      </w:r>
    </w:p>
    <w:p w14:paraId="13DAEE2F">
      <w:pPr>
        <w:spacing w:line="588" w:lineRule="exact"/>
        <w:jc w:val="center"/>
        <w:rPr>
          <w:rFonts w:ascii="黑体" w:hAnsi="黑体" w:eastAsia="黑体"/>
          <w:sz w:val="40"/>
          <w:szCs w:val="32"/>
        </w:rPr>
      </w:pPr>
      <w:r>
        <w:rPr>
          <w:rFonts w:hint="eastAsia" w:ascii="方正小标宋简体" w:hAnsi="仿宋" w:eastAsia="方正小标宋简体"/>
          <w:sz w:val="40"/>
          <w:szCs w:val="32"/>
        </w:rPr>
        <w:t>第三部分</w:t>
      </w:r>
      <w:r>
        <w:rPr>
          <w:rFonts w:ascii="方正小标宋简体" w:hAnsi="仿宋" w:eastAsia="方正小标宋简体"/>
          <w:sz w:val="40"/>
          <w:szCs w:val="32"/>
        </w:rPr>
        <w:t xml:space="preserve"> </w:t>
      </w:r>
      <w:r>
        <w:rPr>
          <w:rFonts w:hint="eastAsia" w:ascii="方正小标宋简体" w:hAnsi="仿宋" w:eastAsia="方正小标宋简体"/>
          <w:sz w:val="40"/>
          <w:szCs w:val="32"/>
        </w:rPr>
        <w:t>2025年</w:t>
      </w:r>
      <w:r>
        <w:rPr>
          <w:rFonts w:hint="eastAsia" w:ascii="方正小标宋简体" w:hAnsi="仿宋" w:eastAsia="方正小标宋简体"/>
          <w:sz w:val="40"/>
          <w:szCs w:val="32"/>
          <w:lang w:eastAsia="zh-CN"/>
        </w:rPr>
        <w:t>单位</w:t>
      </w:r>
      <w:r>
        <w:rPr>
          <w:rFonts w:hint="eastAsia" w:ascii="方正小标宋简体" w:hAnsi="仿宋" w:eastAsia="方正小标宋简体"/>
          <w:sz w:val="40"/>
          <w:szCs w:val="32"/>
        </w:rPr>
        <w:t>预算情况说明</w:t>
      </w:r>
    </w:p>
    <w:p w14:paraId="62B86DAA">
      <w:pPr>
        <w:jc w:val="center"/>
        <w:rPr>
          <w:rFonts w:ascii="黑体" w:hAnsi="黑体" w:eastAsia="黑体"/>
          <w:sz w:val="32"/>
          <w:szCs w:val="32"/>
        </w:rPr>
      </w:pPr>
    </w:p>
    <w:p w14:paraId="039382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rPr>
        <w:t>一、</w:t>
      </w:r>
      <w:r>
        <w:rPr>
          <w:rFonts w:hint="eastAsia" w:ascii="黑体" w:hAnsi="黑体" w:eastAsia="黑体" w:cs="Times New Roman"/>
          <w:sz w:val="32"/>
          <w:szCs w:val="32"/>
          <w:lang w:eastAsia="zh-CN"/>
        </w:rPr>
        <w:t>单位</w:t>
      </w:r>
      <w:r>
        <w:rPr>
          <w:rFonts w:hint="eastAsia" w:ascii="黑体" w:hAnsi="黑体" w:eastAsia="黑体" w:cs="Times New Roman"/>
          <w:sz w:val="32"/>
          <w:szCs w:val="32"/>
        </w:rPr>
        <w:t>预算收支增减变化情况</w:t>
      </w:r>
    </w:p>
    <w:p w14:paraId="3D138F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lang w:val="en-US" w:eastAsia="zh-CN"/>
        </w:rPr>
        <w:t>我厅系统</w:t>
      </w:r>
      <w:r>
        <w:rPr>
          <w:rFonts w:hint="eastAsia" w:ascii="仿宋_GB2312" w:hAnsi="仿宋_GB2312" w:eastAsia="仿宋_GB2312" w:cs="仿宋_GB2312"/>
          <w:sz w:val="32"/>
          <w:szCs w:val="32"/>
          <w:lang w:eastAsia="zh-CN"/>
        </w:rPr>
        <w:t>收入预算74812.32万元，比上年增加</w:t>
      </w:r>
      <w:r>
        <w:rPr>
          <w:rFonts w:hint="eastAsia" w:ascii="仿宋_GB2312" w:hAnsi="仿宋_GB2312" w:eastAsia="仿宋_GB2312" w:cs="仿宋_GB2312"/>
          <w:sz w:val="32"/>
          <w:szCs w:val="32"/>
          <w:lang w:val="en-US" w:eastAsia="zh-CN"/>
        </w:rPr>
        <w:t>33656.45</w:t>
      </w:r>
      <w:r>
        <w:rPr>
          <w:rFonts w:hint="eastAsia" w:ascii="仿宋_GB2312" w:hAnsi="仿宋_GB2312" w:eastAsia="仿宋_GB2312" w:cs="仿宋_GB2312"/>
          <w:sz w:val="32"/>
          <w:szCs w:val="32"/>
          <w:lang w:eastAsia="zh-CN"/>
        </w:rPr>
        <w:t>万元，增长</w:t>
      </w:r>
      <w:r>
        <w:rPr>
          <w:rFonts w:hint="eastAsia" w:ascii="仿宋_GB2312" w:hAnsi="仿宋_GB2312" w:eastAsia="仿宋_GB2312" w:cs="仿宋_GB2312"/>
          <w:sz w:val="32"/>
          <w:szCs w:val="32"/>
          <w:lang w:val="en-US" w:eastAsia="zh-CN"/>
        </w:rPr>
        <w:t>81.78</w:t>
      </w:r>
      <w:r>
        <w:rPr>
          <w:rFonts w:hint="eastAsia" w:ascii="仿宋_GB2312" w:hAnsi="仿宋_GB2312" w:eastAsia="仿宋_GB2312" w:cs="仿宋_GB2312"/>
          <w:sz w:val="32"/>
          <w:szCs w:val="32"/>
          <w:lang w:eastAsia="zh-CN"/>
        </w:rPr>
        <w:t>%；支出预算74812.32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eastAsia="zh-CN"/>
        </w:rPr>
        <w:t>比上年增加</w:t>
      </w:r>
      <w:r>
        <w:rPr>
          <w:rFonts w:hint="eastAsia" w:ascii="仿宋_GB2312" w:hAnsi="仿宋_GB2312" w:eastAsia="仿宋_GB2312" w:cs="仿宋_GB2312"/>
          <w:sz w:val="32"/>
          <w:szCs w:val="32"/>
          <w:lang w:val="en-US" w:eastAsia="zh-CN"/>
        </w:rPr>
        <w:t>33656.45</w:t>
      </w:r>
      <w:r>
        <w:rPr>
          <w:rFonts w:hint="eastAsia" w:ascii="仿宋_GB2312" w:hAnsi="仿宋_GB2312" w:eastAsia="仿宋_GB2312" w:cs="仿宋_GB2312"/>
          <w:sz w:val="32"/>
          <w:szCs w:val="32"/>
          <w:lang w:eastAsia="zh-CN"/>
        </w:rPr>
        <w:t>万元，增长</w:t>
      </w:r>
      <w:r>
        <w:rPr>
          <w:rFonts w:hint="eastAsia" w:ascii="仿宋_GB2312" w:hAnsi="仿宋_GB2312" w:eastAsia="仿宋_GB2312" w:cs="仿宋_GB2312"/>
          <w:sz w:val="32"/>
          <w:szCs w:val="32"/>
          <w:lang w:val="en-US" w:eastAsia="zh-CN"/>
        </w:rPr>
        <w:t>81.78</w:t>
      </w:r>
      <w:r>
        <w:rPr>
          <w:rFonts w:hint="eastAsia" w:ascii="仿宋_GB2312" w:hAnsi="仿宋_GB2312" w:eastAsia="仿宋_GB2312" w:cs="仿宋_GB2312"/>
          <w:sz w:val="32"/>
          <w:szCs w:val="32"/>
          <w:lang w:eastAsia="zh-CN"/>
        </w:rPr>
        <w:t>%。主要原因是：</w:t>
      </w:r>
      <w:r>
        <w:rPr>
          <w:rFonts w:hint="eastAsia" w:ascii="仿宋_GB2312" w:hAnsi="仿宋_GB2312" w:eastAsia="仿宋_GB2312" w:cs="仿宋_GB2312"/>
          <w:sz w:val="32"/>
          <w:szCs w:val="32"/>
          <w:lang w:val="en-US" w:eastAsia="zh-CN"/>
        </w:rPr>
        <w:t>2024年机构改革，文化和旅游单位合并，</w:t>
      </w:r>
      <w:r>
        <w:rPr>
          <w:rFonts w:hint="eastAsia" w:ascii="仿宋_GB2312" w:hAnsi="仿宋_GB2312" w:eastAsia="仿宋_GB2312" w:cs="仿宋_GB2312"/>
          <w:sz w:val="32"/>
          <w:szCs w:val="32"/>
          <w:lang w:eastAsia="zh-CN"/>
        </w:rPr>
        <w:t>人员数量增加基本支出收入增长，</w:t>
      </w:r>
      <w:r>
        <w:rPr>
          <w:rFonts w:hint="eastAsia" w:ascii="仿宋_GB2312" w:hAnsi="仿宋_GB2312" w:eastAsia="仿宋_GB2312" w:cs="仿宋_GB2312"/>
          <w:sz w:val="32"/>
          <w:szCs w:val="32"/>
          <w:lang w:val="en-US" w:eastAsia="zh-CN"/>
        </w:rPr>
        <w:t>文化和旅游</w:t>
      </w:r>
      <w:r>
        <w:rPr>
          <w:rFonts w:hint="eastAsia" w:ascii="仿宋_GB2312" w:hAnsi="仿宋_GB2312" w:eastAsia="仿宋_GB2312" w:cs="仿宋_GB2312"/>
          <w:sz w:val="32"/>
          <w:szCs w:val="32"/>
          <w:lang w:eastAsia="zh-CN"/>
        </w:rPr>
        <w:t>项目增多导致项目收入增长。</w:t>
      </w:r>
    </w:p>
    <w:p w14:paraId="6ABB6F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lang w:eastAsia="zh-CN"/>
        </w:rPr>
        <w:t>二</w:t>
      </w:r>
      <w:r>
        <w:rPr>
          <w:rFonts w:hint="eastAsia" w:ascii="黑体" w:hAnsi="黑体" w:eastAsia="黑体" w:cs="Times New Roman"/>
          <w:sz w:val="32"/>
          <w:szCs w:val="32"/>
        </w:rPr>
        <w:t>、“三公”经费安排情况</w:t>
      </w:r>
    </w:p>
    <w:p w14:paraId="5CB695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lang w:val="en-US" w:eastAsia="zh-CN"/>
        </w:rPr>
        <w:t>我厅系统</w:t>
      </w:r>
      <w:r>
        <w:rPr>
          <w:rFonts w:hint="eastAsia" w:ascii="仿宋_GB2312" w:hAnsi="仿宋_GB2312" w:eastAsia="仿宋_GB2312" w:cs="仿宋_GB2312"/>
          <w:sz w:val="32"/>
          <w:szCs w:val="32"/>
          <w:lang w:eastAsia="zh-CN"/>
        </w:rPr>
        <w:t>财政拨款安排“三公”经费</w:t>
      </w:r>
      <w:r>
        <w:rPr>
          <w:rFonts w:hint="eastAsia" w:ascii="仿宋_GB2312" w:hAnsi="仿宋_GB2312" w:eastAsia="仿宋_GB2312" w:cs="仿宋_GB2312"/>
          <w:sz w:val="32"/>
          <w:szCs w:val="32"/>
          <w:lang w:val="en-US" w:eastAsia="zh-CN"/>
        </w:rPr>
        <w:t>347.5</w:t>
      </w:r>
      <w:r>
        <w:rPr>
          <w:rFonts w:hint="eastAsia" w:ascii="仿宋_GB2312" w:hAnsi="仿宋_GB2312" w:eastAsia="仿宋_GB2312" w:cs="仿宋_GB2312"/>
          <w:sz w:val="32"/>
          <w:szCs w:val="32"/>
          <w:lang w:eastAsia="zh-CN"/>
        </w:rPr>
        <w:t>万元，比上年</w:t>
      </w:r>
      <w:r>
        <w:rPr>
          <w:rFonts w:hint="eastAsia" w:ascii="仿宋_GB2312" w:hAnsi="仿宋_GB2312" w:eastAsia="仿宋_GB2312" w:cs="仿宋_GB2312"/>
          <w:sz w:val="32"/>
          <w:szCs w:val="32"/>
          <w:lang w:val="en-US" w:eastAsia="zh-CN"/>
        </w:rPr>
        <w:t>增加178.51</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增加105.63</w:t>
      </w:r>
      <w:r>
        <w:rPr>
          <w:rFonts w:hint="eastAsia" w:ascii="仿宋_GB2312" w:hAnsi="仿宋_GB2312" w:eastAsia="仿宋_GB2312" w:cs="仿宋_GB2312"/>
          <w:sz w:val="32"/>
          <w:szCs w:val="32"/>
          <w:lang w:eastAsia="zh-CN"/>
        </w:rPr>
        <w:t>%，主要原因是：</w:t>
      </w:r>
      <w:r>
        <w:rPr>
          <w:rFonts w:hint="eastAsia" w:ascii="仿宋_GB2312" w:hAnsi="仿宋_GB2312" w:eastAsia="仿宋_GB2312" w:cs="仿宋_GB2312"/>
          <w:sz w:val="32"/>
          <w:szCs w:val="32"/>
          <w:lang w:val="en-US" w:eastAsia="zh-CN"/>
        </w:rPr>
        <w:t>2024年机构改革，文化和旅游单位合并，厅机关公车数量及因公出国出境工作增加，导致公车运行维护费及因公出国（境）费增加。</w:t>
      </w:r>
    </w:p>
    <w:p w14:paraId="3CE5C9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lang w:eastAsia="zh-CN"/>
        </w:rPr>
        <w:t>三</w:t>
      </w:r>
      <w:r>
        <w:rPr>
          <w:rFonts w:hint="eastAsia" w:ascii="黑体" w:hAnsi="黑体" w:eastAsia="黑体" w:cs="Times New Roman"/>
          <w:sz w:val="32"/>
          <w:szCs w:val="32"/>
        </w:rPr>
        <w:t>、</w:t>
      </w:r>
      <w:r>
        <w:rPr>
          <w:rFonts w:hint="eastAsia" w:ascii="黑体" w:hAnsi="黑体" w:eastAsia="黑体"/>
          <w:sz w:val="32"/>
          <w:szCs w:val="32"/>
        </w:rPr>
        <w:t>机关运行经费安排情况</w:t>
      </w:r>
    </w:p>
    <w:p w14:paraId="0D1155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Times New Roman"/>
          <w:sz w:val="32"/>
          <w:szCs w:val="32"/>
          <w:lang w:eastAsia="zh-CN"/>
        </w:rPr>
      </w:pPr>
      <w:r>
        <w:rPr>
          <w:rFonts w:hint="eastAsia" w:ascii="仿宋_GB2312" w:hAnsi="仿宋_GB2312" w:eastAsia="仿宋_GB2312" w:cs="仿宋_GB2312"/>
          <w:sz w:val="32"/>
          <w:szCs w:val="32"/>
          <w:lang w:val="en-US" w:eastAsia="zh-CN"/>
        </w:rPr>
        <w:t>2025年，我厅系统安排机关运行经费1个单位，为自治区文化和旅游厅机关。我厅机关积极响应自治区财政厅号召，按照“过紧日子”的要求，进一步压减机关运行经费。2025年机关运行经费中，商品和服务支出由单位自行分配，其中水电费、差旅费、公车运行维护费增加明显，主要原因为机构改革，文化和旅游单位合并，支出需求增加。另外，厅机关严格贯彻中央八项规定精神，公务接待费安排2万元，比上年减少2万元，主要原因为严</w:t>
      </w:r>
      <w:bookmarkStart w:id="0" w:name="_GoBack"/>
      <w:bookmarkEnd w:id="0"/>
      <w:r>
        <w:rPr>
          <w:rFonts w:hint="eastAsia" w:ascii="仿宋_GB2312" w:hAnsi="仿宋_GB2312" w:eastAsia="仿宋_GB2312" w:cs="仿宋_GB2312"/>
          <w:sz w:val="32"/>
          <w:szCs w:val="32"/>
          <w:lang w:val="en-US" w:eastAsia="zh-CN"/>
        </w:rPr>
        <w:t>格控制公务接待费支出，严格公务接待审批程序，无公函的公务活动一律不予接待。</w:t>
      </w:r>
    </w:p>
    <w:p w14:paraId="0AD6EB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cs="Times New Roman"/>
          <w:sz w:val="32"/>
          <w:szCs w:val="32"/>
          <w:lang w:eastAsia="zh-CN"/>
        </w:rPr>
        <w:t>四</w:t>
      </w:r>
      <w:r>
        <w:rPr>
          <w:rFonts w:hint="eastAsia" w:ascii="黑体" w:hAnsi="黑体" w:eastAsia="黑体" w:cs="Times New Roman"/>
          <w:sz w:val="32"/>
          <w:szCs w:val="32"/>
        </w:rPr>
        <w:t>、</w:t>
      </w:r>
      <w:r>
        <w:rPr>
          <w:rFonts w:hint="eastAsia" w:ascii="黑体" w:hAnsi="黑体" w:eastAsia="黑体"/>
          <w:sz w:val="32"/>
          <w:szCs w:val="32"/>
          <w:lang w:eastAsia="zh-CN"/>
        </w:rPr>
        <w:t>政府采购</w:t>
      </w:r>
      <w:r>
        <w:rPr>
          <w:rFonts w:hint="eastAsia" w:ascii="黑体" w:hAnsi="黑体" w:eastAsia="黑体"/>
          <w:sz w:val="32"/>
          <w:szCs w:val="32"/>
        </w:rPr>
        <w:t>情况</w:t>
      </w:r>
    </w:p>
    <w:p w14:paraId="43823231">
      <w:pPr>
        <w:spacing w:line="588" w:lineRule="exact"/>
        <w:ind w:firstLine="640" w:firstLineChars="200"/>
        <w:rPr>
          <w:rFonts w:ascii="仿宋" w:hAnsi="仿宋" w:eastAsia="仿宋"/>
          <w:sz w:val="32"/>
          <w:szCs w:val="32"/>
        </w:rPr>
      </w:pPr>
      <w:r>
        <w:rPr>
          <w:rFonts w:hint="eastAsia" w:ascii="仿宋_GB2312" w:hAnsi="仿宋_GB2312" w:eastAsia="仿宋_GB2312" w:cs="仿宋_GB2312"/>
          <w:sz w:val="32"/>
          <w:szCs w:val="32"/>
          <w:lang w:val="en-US" w:eastAsia="zh-CN"/>
        </w:rPr>
        <w:t>2025年我厅系统政府采购安排11754.21万元，其中：货物类采购预算1502.08万元，工程类采购预算401.85万元，服务类采购预算9850.29万元。</w:t>
      </w:r>
    </w:p>
    <w:p w14:paraId="43B4DA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cs="Times New Roman"/>
          <w:sz w:val="32"/>
          <w:szCs w:val="32"/>
          <w:lang w:eastAsia="zh-CN"/>
        </w:rPr>
        <w:t>五</w:t>
      </w:r>
      <w:r>
        <w:rPr>
          <w:rFonts w:hint="eastAsia" w:ascii="黑体" w:hAnsi="黑体" w:eastAsia="黑体" w:cs="Times New Roman"/>
          <w:sz w:val="32"/>
          <w:szCs w:val="32"/>
        </w:rPr>
        <w:t>、</w:t>
      </w:r>
      <w:r>
        <w:rPr>
          <w:rFonts w:hint="eastAsia" w:ascii="黑体" w:hAnsi="黑体" w:eastAsia="黑体" w:cs="Times New Roman"/>
          <w:sz w:val="32"/>
          <w:szCs w:val="32"/>
          <w:lang w:eastAsia="zh-CN"/>
        </w:rPr>
        <w:t>国有资产占有使用</w:t>
      </w:r>
      <w:r>
        <w:rPr>
          <w:rFonts w:hint="eastAsia" w:ascii="黑体" w:hAnsi="黑体" w:eastAsia="黑体"/>
          <w:sz w:val="32"/>
          <w:szCs w:val="32"/>
        </w:rPr>
        <w:t>情况</w:t>
      </w:r>
    </w:p>
    <w:p w14:paraId="075AC77E">
      <w:pPr>
        <w:spacing w:line="58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截至2025年2月12日，我厅系统固定资产构成情况为：房屋93387.88平方米，车辆37辆，单价在50万元以上通用设备11台（套），单价在100万元以上专用设备3台（套）。</w:t>
      </w:r>
      <w:r>
        <w:rPr>
          <w:rFonts w:hint="eastAsia" w:ascii="仿宋_GB2312" w:hAnsi="仿宋_GB2312" w:eastAsia="仿宋_GB2312" w:cs="仿宋_GB2312"/>
          <w:sz w:val="32"/>
          <w:szCs w:val="32"/>
          <w:lang w:val="en-US" w:eastAsia="zh-CN"/>
        </w:rPr>
        <w:t>本年度拟购置固定资产1833.22万元，主要为西藏大剧院设施设备购置297.08万元、话剧团排练演出场所设施购置及办公设备更新1102万元、图书馆图书报刊资料购置114万元、歌舞团剧场工程屏及办公设备购置200.14万元、藏剧团</w:t>
      </w:r>
      <w:r>
        <w:rPr>
          <w:rFonts w:hint="eastAsia" w:ascii="仿宋" w:hAnsi="仿宋" w:eastAsia="仿宋"/>
          <w:sz w:val="32"/>
          <w:szCs w:val="32"/>
          <w:lang w:eastAsia="zh-CN"/>
        </w:rPr>
        <w:t>办公设备、剧目服装、布景</w:t>
      </w:r>
      <w:r>
        <w:rPr>
          <w:rFonts w:hint="eastAsia" w:ascii="仿宋" w:hAnsi="仿宋" w:eastAsia="仿宋"/>
          <w:sz w:val="32"/>
          <w:szCs w:val="32"/>
          <w:lang w:val="en-US" w:eastAsia="zh-CN"/>
        </w:rPr>
        <w:t>等购置120万元</w:t>
      </w:r>
      <w:r>
        <w:rPr>
          <w:rFonts w:hint="eastAsia" w:ascii="仿宋_GB2312" w:hAnsi="仿宋_GB2312" w:eastAsia="仿宋_GB2312" w:cs="仿宋_GB2312"/>
          <w:sz w:val="32"/>
          <w:szCs w:val="32"/>
          <w:lang w:val="en-US" w:eastAsia="zh-CN"/>
        </w:rPr>
        <w:t>。</w:t>
      </w:r>
    </w:p>
    <w:p w14:paraId="464502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六、项目绩效目标情况</w:t>
      </w:r>
    </w:p>
    <w:p w14:paraId="109C6144">
      <w:pPr>
        <w:spacing w:line="58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我厅系统实行绩效目标管理项目170个，资金48532.64万元，实现项目支出绩效目标管理全覆盖。重点项目为“数智布达拉”新型文旅综合体数字体验馆建设项目4000万元、公共数字文化建设（公共文化云）1480万元、文化和旅游品牌对外推广对外交流5185万元、冬游西藏市场促进活动项目1400万元、文化旅游消费券1500万元、话剧团排练演出场所设施购置项目1100万元、话剧《珠穆朗玛》500万元、全区县（区）艺术团和行政村文艺队文艺汇演580万元、免费开放阅读推广150万元、图书报刊资料购置200万元、《西藏艺术研究》刊物经费65万元。</w:t>
      </w:r>
    </w:p>
    <w:p w14:paraId="4E3C1B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Times New Roman"/>
          <w:sz w:val="32"/>
          <w:szCs w:val="32"/>
          <w:lang w:eastAsia="zh-CN"/>
        </w:rPr>
      </w:pPr>
      <w:r>
        <w:rPr>
          <w:rFonts w:hint="eastAsia" w:ascii="黑体" w:hAnsi="黑体" w:eastAsia="黑体" w:cs="Times New Roman"/>
          <w:sz w:val="32"/>
          <w:szCs w:val="32"/>
          <w:lang w:val="en-US" w:eastAsia="zh-CN"/>
        </w:rPr>
        <w:t>七、</w:t>
      </w:r>
      <w:r>
        <w:rPr>
          <w:rFonts w:hint="eastAsia" w:ascii="黑体" w:hAnsi="黑体" w:eastAsia="黑体" w:cs="Times New Roman"/>
          <w:sz w:val="32"/>
          <w:szCs w:val="32"/>
          <w:lang w:eastAsia="zh-CN"/>
        </w:rPr>
        <w:t>其他需要说明的情况</w:t>
      </w:r>
    </w:p>
    <w:p w14:paraId="19D45464">
      <w:pPr>
        <w:spacing w:line="58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4E5ADA02">
      <w:pPr>
        <w:spacing w:line="588" w:lineRule="exact"/>
        <w:ind w:firstLine="640" w:firstLineChars="200"/>
        <w:rPr>
          <w:rFonts w:hint="eastAsia" w:ascii="仿宋_GB2312" w:hAnsi="仿宋_GB2312" w:eastAsia="仿宋_GB2312" w:cs="仿宋_GB2312"/>
          <w:sz w:val="32"/>
          <w:szCs w:val="32"/>
          <w:lang w:val="en-US" w:eastAsia="zh-CN"/>
        </w:rPr>
      </w:pPr>
    </w:p>
    <w:p w14:paraId="0E6843D6">
      <w:pPr>
        <w:ind w:firstLine="640" w:firstLineChars="200"/>
        <w:rPr>
          <w:rFonts w:hint="eastAsia" w:ascii="黑体" w:hAnsi="黑体" w:eastAsia="黑体"/>
          <w:sz w:val="32"/>
          <w:szCs w:val="32"/>
        </w:rPr>
      </w:pPr>
    </w:p>
    <w:p w14:paraId="10E844DD">
      <w:pPr>
        <w:ind w:firstLine="640" w:firstLineChars="200"/>
        <w:rPr>
          <w:rFonts w:hint="eastAsia" w:ascii="黑体" w:hAnsi="黑体" w:eastAsia="黑体"/>
          <w:sz w:val="32"/>
          <w:szCs w:val="32"/>
        </w:rPr>
      </w:pPr>
    </w:p>
    <w:p w14:paraId="4814AA11">
      <w:pPr>
        <w:ind w:firstLine="640" w:firstLineChars="200"/>
        <w:rPr>
          <w:rFonts w:hint="eastAsia" w:ascii="黑体" w:hAnsi="黑体" w:eastAsia="黑体"/>
          <w:sz w:val="32"/>
          <w:szCs w:val="32"/>
        </w:rPr>
      </w:pPr>
    </w:p>
    <w:p w14:paraId="575D11D2">
      <w:pPr>
        <w:rPr>
          <w:rFonts w:hint="eastAsia" w:ascii="方正小标宋简体" w:hAnsi="仿宋" w:eastAsia="方正小标宋简体"/>
          <w:sz w:val="32"/>
          <w:szCs w:val="32"/>
        </w:rPr>
      </w:pPr>
      <w:r>
        <w:rPr>
          <w:rFonts w:hint="eastAsia" w:ascii="方正小标宋简体" w:hAnsi="仿宋" w:eastAsia="方正小标宋简体"/>
          <w:sz w:val="32"/>
          <w:szCs w:val="32"/>
        </w:rPr>
        <w:br w:type="page"/>
      </w:r>
    </w:p>
    <w:p w14:paraId="41D54DEF">
      <w:pPr>
        <w:widowControl/>
        <w:spacing w:line="588" w:lineRule="exact"/>
        <w:jc w:val="center"/>
        <w:rPr>
          <w:rFonts w:ascii="方正小标宋简体" w:hAnsi="仿宋" w:eastAsia="方正小标宋简体"/>
          <w:sz w:val="32"/>
          <w:szCs w:val="32"/>
        </w:rPr>
      </w:pPr>
      <w:r>
        <w:rPr>
          <w:rFonts w:hint="eastAsia" w:ascii="方正小标宋简体" w:hAnsi="仿宋" w:eastAsia="方正小标宋简体"/>
          <w:sz w:val="40"/>
          <w:szCs w:val="32"/>
        </w:rPr>
        <w:t>第四部分  名词解释</w:t>
      </w:r>
    </w:p>
    <w:p w14:paraId="799A427F">
      <w:pPr>
        <w:spacing w:line="588" w:lineRule="exact"/>
        <w:ind w:firstLine="640" w:firstLineChars="200"/>
        <w:rPr>
          <w:rFonts w:ascii="黑体" w:hAnsi="黑体" w:eastAsia="黑体"/>
          <w:sz w:val="32"/>
          <w:szCs w:val="32"/>
        </w:rPr>
      </w:pPr>
    </w:p>
    <w:p w14:paraId="579BB7ED">
      <w:pPr>
        <w:spacing w:line="588" w:lineRule="exact"/>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指预算单位从本级财政部门取得的财政预算资金收入。</w:t>
      </w:r>
    </w:p>
    <w:p w14:paraId="3A998A8A">
      <w:pPr>
        <w:spacing w:line="588" w:lineRule="exact"/>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538BDD4C">
      <w:pPr>
        <w:spacing w:line="588" w:lineRule="exact"/>
        <w:ind w:firstLine="640" w:firstLineChars="200"/>
        <w:rPr>
          <w:rFonts w:ascii="仿宋" w:hAnsi="仿宋" w:eastAsia="仿宋"/>
          <w:sz w:val="32"/>
          <w:szCs w:val="32"/>
        </w:rPr>
      </w:pPr>
      <w:r>
        <w:rPr>
          <w:rFonts w:hint="eastAsia" w:ascii="黑体" w:hAnsi="黑体" w:eastAsia="黑体"/>
          <w:sz w:val="32"/>
          <w:szCs w:val="32"/>
        </w:rPr>
        <w:t>三、经营收入：</w:t>
      </w:r>
      <w:r>
        <w:rPr>
          <w:rFonts w:hint="eastAsia" w:ascii="仿宋" w:hAnsi="仿宋" w:eastAsia="仿宋"/>
          <w:sz w:val="32"/>
          <w:szCs w:val="32"/>
        </w:rPr>
        <w:t>指事业单位在专业业务活动及其辅助活动之外开展非独立核算经营活动取得的收入。</w:t>
      </w:r>
    </w:p>
    <w:p w14:paraId="69A8613F">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其他收入：</w:t>
      </w:r>
      <w:r>
        <w:rPr>
          <w:rFonts w:hint="eastAsia" w:ascii="仿宋" w:hAnsi="仿宋" w:eastAsia="仿宋"/>
          <w:sz w:val="32"/>
          <w:szCs w:val="32"/>
        </w:rPr>
        <w:t>指除上述“财政拨款收入”、“事业收入”、“经营收入”等以外的收入。主要是非本级财政拨款、存款利息收入、事业单位固定资产出租收入等。</w:t>
      </w:r>
    </w:p>
    <w:p w14:paraId="785A6DA7">
      <w:pPr>
        <w:spacing w:line="588" w:lineRule="exact"/>
        <w:ind w:firstLine="640" w:firstLineChars="200"/>
        <w:rPr>
          <w:rFonts w:ascii="仿宋" w:hAnsi="仿宋" w:eastAsia="仿宋"/>
          <w:sz w:val="32"/>
          <w:szCs w:val="32"/>
        </w:rPr>
      </w:pPr>
      <w:r>
        <w:rPr>
          <w:rFonts w:hint="eastAsia" w:ascii="黑体" w:hAnsi="黑体" w:eastAsia="黑体"/>
          <w:sz w:val="32"/>
          <w:szCs w:val="32"/>
        </w:rPr>
        <w:t>五、上年结转：</w:t>
      </w:r>
      <w:r>
        <w:rPr>
          <w:rFonts w:hint="eastAsia" w:ascii="仿宋" w:hAnsi="仿宋" w:eastAsia="仿宋"/>
          <w:sz w:val="32"/>
          <w:szCs w:val="32"/>
        </w:rPr>
        <w:t>指以前年度安排、结转到本年仍按原规定用途继续使用的资金。</w:t>
      </w:r>
    </w:p>
    <w:p w14:paraId="645E1394">
      <w:pPr>
        <w:spacing w:line="588" w:lineRule="exact"/>
        <w:ind w:firstLine="640" w:firstLineChars="200"/>
        <w:rPr>
          <w:rFonts w:ascii="黑体" w:hAnsi="黑体" w:eastAsia="黑体"/>
          <w:sz w:val="32"/>
          <w:szCs w:val="32"/>
        </w:rPr>
      </w:pPr>
      <w:r>
        <w:rPr>
          <w:rFonts w:hint="eastAsia" w:ascii="黑体" w:hAnsi="黑体" w:eastAsia="黑体"/>
          <w:sz w:val="32"/>
          <w:szCs w:val="32"/>
        </w:rPr>
        <w:t>六、用事业基金弥补收支差额：</w:t>
      </w:r>
      <w:r>
        <w:rPr>
          <w:rFonts w:hint="eastAsia" w:ascii="仿宋" w:hAnsi="仿宋" w:eastAsia="仿宋"/>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7A9147F6">
      <w:pPr>
        <w:spacing w:line="588" w:lineRule="exact"/>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基本支出</w:t>
      </w:r>
      <w:r>
        <w:rPr>
          <w:rFonts w:hint="eastAsia" w:ascii="黑体" w:hAnsi="黑体" w:eastAsia="黑体"/>
          <w:sz w:val="32"/>
          <w:szCs w:val="32"/>
        </w:rPr>
        <w:t>：</w:t>
      </w:r>
      <w:r>
        <w:rPr>
          <w:rFonts w:ascii="仿宋" w:hAnsi="仿宋" w:eastAsia="仿宋"/>
          <w:sz w:val="32"/>
          <w:szCs w:val="32"/>
        </w:rPr>
        <w:t>指为保障机构正常运转</w:t>
      </w:r>
      <w:r>
        <w:rPr>
          <w:rFonts w:hint="eastAsia" w:ascii="仿宋" w:hAnsi="仿宋" w:eastAsia="仿宋"/>
          <w:sz w:val="32"/>
          <w:szCs w:val="32"/>
        </w:rPr>
        <w:t>、</w:t>
      </w:r>
      <w:r>
        <w:rPr>
          <w:rFonts w:ascii="仿宋" w:hAnsi="仿宋" w:eastAsia="仿宋"/>
          <w:sz w:val="32"/>
          <w:szCs w:val="32"/>
        </w:rPr>
        <w:t>完成日常工作任务而发生的人员支出和公用支出</w:t>
      </w:r>
      <w:r>
        <w:rPr>
          <w:rFonts w:hint="eastAsia" w:ascii="仿宋" w:hAnsi="仿宋" w:eastAsia="仿宋"/>
          <w:sz w:val="32"/>
          <w:szCs w:val="32"/>
        </w:rPr>
        <w:t>。</w:t>
      </w:r>
    </w:p>
    <w:p w14:paraId="34CA93D9">
      <w:pPr>
        <w:autoSpaceDE w:val="0"/>
        <w:autoSpaceDN w:val="0"/>
        <w:adjustRightInd w:val="0"/>
        <w:spacing w:line="588" w:lineRule="exact"/>
        <w:ind w:firstLine="640" w:firstLineChars="200"/>
        <w:jc w:val="left"/>
        <w:rPr>
          <w:rFonts w:ascii="仿宋" w:hAnsi="仿宋" w:eastAsia="仿宋"/>
          <w:sz w:val="32"/>
          <w:szCs w:val="32"/>
        </w:rPr>
      </w:pPr>
      <w:r>
        <w:rPr>
          <w:rFonts w:hint="eastAsia" w:ascii="黑体" w:hAnsi="黑体" w:eastAsia="黑体"/>
          <w:sz w:val="32"/>
          <w:szCs w:val="32"/>
        </w:rPr>
        <w:t>八</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31E25721">
      <w:pPr>
        <w:autoSpaceDE w:val="0"/>
        <w:autoSpaceDN w:val="0"/>
        <w:adjustRightInd w:val="0"/>
        <w:spacing w:line="588" w:lineRule="exact"/>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经营支出：</w:t>
      </w:r>
      <w:r>
        <w:rPr>
          <w:rFonts w:hint="eastAsia" w:ascii="仿宋" w:hAnsi="仿宋" w:eastAsia="仿宋"/>
          <w:sz w:val="32"/>
          <w:szCs w:val="32"/>
        </w:rPr>
        <w:t>指事业单位在专业业务活动及其辅助活动之外开展非独立核算经营活动发生的支出。</w:t>
      </w:r>
    </w:p>
    <w:p w14:paraId="28F77087">
      <w:pPr>
        <w:spacing w:line="588" w:lineRule="exact"/>
        <w:ind w:firstLine="640" w:firstLineChars="200"/>
        <w:rPr>
          <w:rFonts w:ascii="仿宋" w:hAnsi="仿宋" w:eastAsia="仿宋"/>
          <w:sz w:val="32"/>
          <w:szCs w:val="32"/>
        </w:rPr>
      </w:pPr>
      <w:r>
        <w:rPr>
          <w:rFonts w:ascii="黑体" w:hAnsi="黑体" w:eastAsia="黑体"/>
          <w:sz w:val="32"/>
          <w:szCs w:val="32"/>
        </w:rPr>
        <w:t>十</w:t>
      </w:r>
      <w:r>
        <w:rPr>
          <w:rFonts w:hint="eastAsia" w:ascii="黑体" w:hAnsi="黑体" w:eastAsia="黑体"/>
          <w:sz w:val="32"/>
          <w:szCs w:val="32"/>
        </w:rPr>
        <w:t>、</w:t>
      </w:r>
      <w:r>
        <w:rPr>
          <w:rFonts w:ascii="黑体" w:hAnsi="黑体" w:eastAsia="黑体"/>
          <w:sz w:val="32"/>
          <w:szCs w:val="32"/>
        </w:rPr>
        <w:t>行政经费</w:t>
      </w:r>
      <w:r>
        <w:rPr>
          <w:rFonts w:hint="eastAsia" w:ascii="黑体" w:hAnsi="黑体" w:eastAsia="黑体"/>
          <w:sz w:val="32"/>
          <w:szCs w:val="32"/>
        </w:rPr>
        <w:t>（机关运行经费）：</w:t>
      </w:r>
      <w:r>
        <w:rPr>
          <w:rFonts w:hint="eastAsia" w:ascii="仿宋" w:hAnsi="仿宋" w:eastAsia="仿宋"/>
          <w:sz w:val="32"/>
          <w:szCs w:val="32"/>
        </w:rPr>
        <w:t>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14E9C5B3">
      <w:pPr>
        <w:autoSpaceDE w:val="0"/>
        <w:autoSpaceDN w:val="0"/>
        <w:adjustRightInd w:val="0"/>
        <w:spacing w:line="588" w:lineRule="exact"/>
        <w:ind w:firstLine="640" w:firstLineChars="200"/>
        <w:jc w:val="left"/>
        <w:rPr>
          <w:rFonts w:ascii="仿宋" w:hAnsi="仿宋" w:eastAsia="仿宋"/>
          <w:sz w:val="32"/>
          <w:szCs w:val="32"/>
        </w:rPr>
      </w:pPr>
      <w:r>
        <w:rPr>
          <w:rFonts w:hint="eastAsia" w:ascii="黑体" w:hAnsi="黑体" w:eastAsia="黑体"/>
          <w:sz w:val="32"/>
          <w:szCs w:val="32"/>
        </w:rPr>
        <w:t>十一、“三公”经费：</w:t>
      </w:r>
      <w:r>
        <w:rPr>
          <w:rFonts w:hint="eastAsia" w:ascii="仿宋" w:hAnsi="仿宋" w:eastAsia="仿宋"/>
          <w:sz w:val="32"/>
          <w:szCs w:val="32"/>
        </w:rPr>
        <w:t>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2256C7A2">
      <w:pPr>
        <w:spacing w:line="588" w:lineRule="exact"/>
        <w:ind w:firstLine="640" w:firstLineChars="200"/>
        <w:rPr>
          <w:rFonts w:ascii="仿宋" w:hAnsi="仿宋" w:eastAsia="仿宋"/>
          <w:sz w:val="32"/>
          <w:szCs w:val="32"/>
        </w:rPr>
      </w:pPr>
      <w:r>
        <w:rPr>
          <w:rFonts w:hint="eastAsia" w:ascii="黑体" w:hAnsi="黑体" w:eastAsia="黑体"/>
          <w:sz w:val="32"/>
          <w:szCs w:val="32"/>
        </w:rPr>
        <w:t>十二</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贯彻落实自治区党委、政府重大方针政策和决策部署的项目，覆盖面广、影响力大、社会关注度高、实施期长的项目，或与本部门职能职责密切相关的项目或预算安排支出相对较大的项目。</w:t>
      </w:r>
    </w:p>
    <w:p w14:paraId="3E31E9DD">
      <w:pPr>
        <w:autoSpaceDE w:val="0"/>
        <w:autoSpaceDN w:val="0"/>
        <w:adjustRightInd w:val="0"/>
        <w:ind w:firstLine="640" w:firstLineChars="200"/>
        <w:jc w:val="left"/>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1543">
    <w:pPr>
      <w:pStyle w:val="5"/>
      <w:framePr w:wrap="around" w:vAnchor="text" w:hAnchor="margin" w:xAlign="center" w:y="1"/>
      <w:rPr>
        <w:rStyle w:val="11"/>
        <w:rFonts w:ascii="宋体" w:hAnsi="宋体" w:eastAsia="宋体"/>
        <w:sz w:val="24"/>
        <w:szCs w:val="24"/>
      </w:rPr>
    </w:pPr>
    <w:r>
      <w:rPr>
        <w:rStyle w:val="11"/>
        <w:rFonts w:ascii="宋体" w:hAnsi="宋体" w:eastAsia="宋体"/>
        <w:sz w:val="24"/>
        <w:szCs w:val="24"/>
      </w:rPr>
      <w:fldChar w:fldCharType="begin"/>
    </w:r>
    <w:r>
      <w:rPr>
        <w:rStyle w:val="11"/>
        <w:rFonts w:ascii="宋体" w:hAnsi="宋体" w:eastAsia="宋体"/>
        <w:sz w:val="24"/>
        <w:szCs w:val="24"/>
      </w:rPr>
      <w:instrText xml:space="preserve">PAGE  </w:instrText>
    </w:r>
    <w:r>
      <w:rPr>
        <w:rStyle w:val="11"/>
        <w:rFonts w:ascii="宋体" w:hAnsi="宋体" w:eastAsia="宋体"/>
        <w:sz w:val="24"/>
        <w:szCs w:val="24"/>
      </w:rPr>
      <w:fldChar w:fldCharType="separate"/>
    </w:r>
    <w:r>
      <w:rPr>
        <w:rStyle w:val="11"/>
        <w:rFonts w:ascii="宋体" w:hAnsi="宋体" w:eastAsia="宋体"/>
        <w:sz w:val="24"/>
        <w:szCs w:val="24"/>
      </w:rPr>
      <w:t>- 3 -</w:t>
    </w:r>
    <w:r>
      <w:rPr>
        <w:rStyle w:val="11"/>
        <w:rFonts w:ascii="宋体" w:hAnsi="宋体" w:eastAsia="宋体"/>
        <w:sz w:val="24"/>
        <w:szCs w:val="24"/>
      </w:rPr>
      <w:fldChar w:fldCharType="end"/>
    </w:r>
  </w:p>
  <w:p w14:paraId="3F20BCA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BAE5">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04E5119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43D2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YjU3N2M2NTk3ODg3ZGExOWRkNTY5OTFjYzk0YTU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420"/>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1B8"/>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21245CB"/>
    <w:rsid w:val="0251724B"/>
    <w:rsid w:val="02EE0A2F"/>
    <w:rsid w:val="06735DAA"/>
    <w:rsid w:val="06982838"/>
    <w:rsid w:val="06A24DBB"/>
    <w:rsid w:val="07745C53"/>
    <w:rsid w:val="084F41DC"/>
    <w:rsid w:val="0888263D"/>
    <w:rsid w:val="092D551E"/>
    <w:rsid w:val="0B2769DA"/>
    <w:rsid w:val="0C9879D0"/>
    <w:rsid w:val="0C9D1B4D"/>
    <w:rsid w:val="0ED3775A"/>
    <w:rsid w:val="0F032819"/>
    <w:rsid w:val="0F7844AB"/>
    <w:rsid w:val="106958A2"/>
    <w:rsid w:val="1100403D"/>
    <w:rsid w:val="113336FC"/>
    <w:rsid w:val="119B5F04"/>
    <w:rsid w:val="12607D29"/>
    <w:rsid w:val="1316596E"/>
    <w:rsid w:val="134807BC"/>
    <w:rsid w:val="15B73F1D"/>
    <w:rsid w:val="16FA053A"/>
    <w:rsid w:val="17AE7D37"/>
    <w:rsid w:val="19604F0B"/>
    <w:rsid w:val="1A4C1F58"/>
    <w:rsid w:val="1A503CDD"/>
    <w:rsid w:val="1B1868FB"/>
    <w:rsid w:val="1B730D89"/>
    <w:rsid w:val="1BBC7612"/>
    <w:rsid w:val="1C484A9F"/>
    <w:rsid w:val="1C5E6DFE"/>
    <w:rsid w:val="1CCF12E4"/>
    <w:rsid w:val="1D5D6958"/>
    <w:rsid w:val="1D994A74"/>
    <w:rsid w:val="1E82182D"/>
    <w:rsid w:val="1EC91389"/>
    <w:rsid w:val="1F004CCA"/>
    <w:rsid w:val="200F05C8"/>
    <w:rsid w:val="21337884"/>
    <w:rsid w:val="21A9358E"/>
    <w:rsid w:val="22350AE4"/>
    <w:rsid w:val="225E64A1"/>
    <w:rsid w:val="227F2D4B"/>
    <w:rsid w:val="24DA4293"/>
    <w:rsid w:val="250D52EC"/>
    <w:rsid w:val="25934375"/>
    <w:rsid w:val="270F652D"/>
    <w:rsid w:val="27443802"/>
    <w:rsid w:val="27CC400B"/>
    <w:rsid w:val="27FA3537"/>
    <w:rsid w:val="28EB09A0"/>
    <w:rsid w:val="295B52D4"/>
    <w:rsid w:val="2A1111B0"/>
    <w:rsid w:val="2A236B28"/>
    <w:rsid w:val="2B854325"/>
    <w:rsid w:val="2C7E7367"/>
    <w:rsid w:val="2D853713"/>
    <w:rsid w:val="2DB84A1F"/>
    <w:rsid w:val="2DBB0A37"/>
    <w:rsid w:val="2DC3757C"/>
    <w:rsid w:val="2DCA2A28"/>
    <w:rsid w:val="2EA206B0"/>
    <w:rsid w:val="2EDA702B"/>
    <w:rsid w:val="2EF9754A"/>
    <w:rsid w:val="2F4268D4"/>
    <w:rsid w:val="30FC7298"/>
    <w:rsid w:val="31D72947"/>
    <w:rsid w:val="31DA6042"/>
    <w:rsid w:val="32193BFA"/>
    <w:rsid w:val="32B858B7"/>
    <w:rsid w:val="33F05039"/>
    <w:rsid w:val="34E23A0B"/>
    <w:rsid w:val="353958DC"/>
    <w:rsid w:val="35EE2A9C"/>
    <w:rsid w:val="36AE738B"/>
    <w:rsid w:val="36E63D34"/>
    <w:rsid w:val="395B4E7C"/>
    <w:rsid w:val="3A486FDD"/>
    <w:rsid w:val="3AAD3525"/>
    <w:rsid w:val="3B6B1D1A"/>
    <w:rsid w:val="3B6E3386"/>
    <w:rsid w:val="3B8254DE"/>
    <w:rsid w:val="3BD73ACB"/>
    <w:rsid w:val="3C3B1B7E"/>
    <w:rsid w:val="3D5E3436"/>
    <w:rsid w:val="3E3A5B48"/>
    <w:rsid w:val="3EBB63AB"/>
    <w:rsid w:val="3F323568"/>
    <w:rsid w:val="40381A73"/>
    <w:rsid w:val="404E6ADA"/>
    <w:rsid w:val="40E96548"/>
    <w:rsid w:val="40ED3F27"/>
    <w:rsid w:val="41266364"/>
    <w:rsid w:val="413C3018"/>
    <w:rsid w:val="415B4C80"/>
    <w:rsid w:val="41A56484"/>
    <w:rsid w:val="42E63D0D"/>
    <w:rsid w:val="432B0CA6"/>
    <w:rsid w:val="432D6590"/>
    <w:rsid w:val="43522CA2"/>
    <w:rsid w:val="43A476AB"/>
    <w:rsid w:val="44553D04"/>
    <w:rsid w:val="44D245B3"/>
    <w:rsid w:val="450F70C8"/>
    <w:rsid w:val="451C1963"/>
    <w:rsid w:val="45967A2C"/>
    <w:rsid w:val="481C7AC4"/>
    <w:rsid w:val="49A873E3"/>
    <w:rsid w:val="4B3B5EB9"/>
    <w:rsid w:val="4BA06BB9"/>
    <w:rsid w:val="4BB622E8"/>
    <w:rsid w:val="4C3054B9"/>
    <w:rsid w:val="4F7D2166"/>
    <w:rsid w:val="4F822857"/>
    <w:rsid w:val="4FA33FEC"/>
    <w:rsid w:val="510023D9"/>
    <w:rsid w:val="51DC4954"/>
    <w:rsid w:val="52293911"/>
    <w:rsid w:val="52EF0CC2"/>
    <w:rsid w:val="531A64F4"/>
    <w:rsid w:val="53916EFE"/>
    <w:rsid w:val="540B7B25"/>
    <w:rsid w:val="54214F93"/>
    <w:rsid w:val="543433B0"/>
    <w:rsid w:val="5491101B"/>
    <w:rsid w:val="54EC1CC6"/>
    <w:rsid w:val="55087599"/>
    <w:rsid w:val="55920E68"/>
    <w:rsid w:val="55BE5ADA"/>
    <w:rsid w:val="55D061AF"/>
    <w:rsid w:val="561D7E65"/>
    <w:rsid w:val="583E1C16"/>
    <w:rsid w:val="587D205B"/>
    <w:rsid w:val="58BF6331"/>
    <w:rsid w:val="5A581238"/>
    <w:rsid w:val="5B743E4F"/>
    <w:rsid w:val="5BB2451A"/>
    <w:rsid w:val="5BF475C0"/>
    <w:rsid w:val="5CA87F88"/>
    <w:rsid w:val="5CFC60AA"/>
    <w:rsid w:val="5E3B4EED"/>
    <w:rsid w:val="5E8045A0"/>
    <w:rsid w:val="5F9F2CE7"/>
    <w:rsid w:val="5FEB2206"/>
    <w:rsid w:val="60297657"/>
    <w:rsid w:val="606116FB"/>
    <w:rsid w:val="60637107"/>
    <w:rsid w:val="60983020"/>
    <w:rsid w:val="612166DF"/>
    <w:rsid w:val="613E75F5"/>
    <w:rsid w:val="61D86EB0"/>
    <w:rsid w:val="637B63E7"/>
    <w:rsid w:val="64191698"/>
    <w:rsid w:val="6494710A"/>
    <w:rsid w:val="6544535D"/>
    <w:rsid w:val="65580DD6"/>
    <w:rsid w:val="656F3ADE"/>
    <w:rsid w:val="669E71B3"/>
    <w:rsid w:val="66AA6951"/>
    <w:rsid w:val="66AD46BC"/>
    <w:rsid w:val="66C922F1"/>
    <w:rsid w:val="66D05591"/>
    <w:rsid w:val="67BF31B1"/>
    <w:rsid w:val="684802B3"/>
    <w:rsid w:val="6A0805AE"/>
    <w:rsid w:val="6A885ED1"/>
    <w:rsid w:val="6C6E4927"/>
    <w:rsid w:val="6CD97FB6"/>
    <w:rsid w:val="6CE33DFF"/>
    <w:rsid w:val="6DA54F77"/>
    <w:rsid w:val="6DE45C4E"/>
    <w:rsid w:val="6E0B551E"/>
    <w:rsid w:val="6EE65B02"/>
    <w:rsid w:val="701B001B"/>
    <w:rsid w:val="70421557"/>
    <w:rsid w:val="718F6E95"/>
    <w:rsid w:val="735D403E"/>
    <w:rsid w:val="73890C87"/>
    <w:rsid w:val="73A82056"/>
    <w:rsid w:val="73D93D1B"/>
    <w:rsid w:val="741607EC"/>
    <w:rsid w:val="743B4A4D"/>
    <w:rsid w:val="74402472"/>
    <w:rsid w:val="759C1018"/>
    <w:rsid w:val="76C815B7"/>
    <w:rsid w:val="778000F7"/>
    <w:rsid w:val="77B65EC0"/>
    <w:rsid w:val="781B7827"/>
    <w:rsid w:val="783C5763"/>
    <w:rsid w:val="78E01F3D"/>
    <w:rsid w:val="78E65042"/>
    <w:rsid w:val="79157841"/>
    <w:rsid w:val="79A82152"/>
    <w:rsid w:val="7AA40554"/>
    <w:rsid w:val="7ABB3819"/>
    <w:rsid w:val="7ABF7639"/>
    <w:rsid w:val="7C325DF0"/>
    <w:rsid w:val="7CD24433"/>
    <w:rsid w:val="7D7232B9"/>
    <w:rsid w:val="7E0230E5"/>
    <w:rsid w:val="7E8D2E79"/>
    <w:rsid w:val="7F9F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widowControl/>
      <w:spacing w:line="560" w:lineRule="exact"/>
      <w:ind w:firstLine="200" w:firstLineChars="200"/>
    </w:pPr>
    <w:rPr>
      <w:rFonts w:eastAsia="仿宋_GB2312"/>
      <w:sz w:val="28"/>
      <w:szCs w:val="28"/>
    </w:rPr>
  </w:style>
  <w:style w:type="paragraph" w:customStyle="1" w:styleId="3">
    <w:name w:val="正文文本缩进1"/>
    <w:basedOn w:val="1"/>
    <w:qFormat/>
    <w:uiPriority w:val="0"/>
    <w:pPr>
      <w:ind w:firstLine="636" w:firstLineChars="198"/>
    </w:pPr>
    <w:rPr>
      <w:rFonts w:ascii="仿宋_GB2312" w:eastAsia="仿宋_GB2312"/>
      <w:b/>
      <w:sz w:val="32"/>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3776</Words>
  <Characters>3982</Characters>
  <Lines>33</Lines>
  <Paragraphs>9</Paragraphs>
  <TotalTime>13</TotalTime>
  <ScaleCrop>false</ScaleCrop>
  <LinksUpToDate>false</LinksUpToDate>
  <CharactersWithSpaces>3999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CHANG</cp:lastModifiedBy>
  <cp:lastPrinted>2021-01-27T11:28:00Z</cp:lastPrinted>
  <dcterms:modified xsi:type="dcterms:W3CDTF">2025-10-22T06:26:15Z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0CC4E911876641E98035F4C99941EE7D_13</vt:lpwstr>
  </property>
  <property fmtid="{D5CDD505-2E9C-101B-9397-08002B2CF9AE}" pid="4" name="KSOTemplateDocerSaveRecord">
    <vt:lpwstr>eyJoZGlkIjoiMTM4MDE1YzRjMTYyZTVjMDllM2Q0OTM2YTc0YjM1ZmMiLCJ1c2VySWQiOiIxMTU0Nzg5MDQxIn0=</vt:lpwstr>
  </property>
</Properties>
</file>